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953B5" w14:textId="77777777" w:rsidR="009F06DF" w:rsidRPr="001A656E" w:rsidRDefault="009F06DF" w:rsidP="001A656E">
      <w:pPr>
        <w:spacing w:after="0" w:line="240" w:lineRule="auto"/>
        <w:jc w:val="center"/>
        <w:rPr>
          <w:sz w:val="24"/>
          <w:szCs w:val="24"/>
        </w:rPr>
      </w:pPr>
      <w:r w:rsidRPr="001A656E">
        <w:rPr>
          <w:sz w:val="24"/>
          <w:szCs w:val="24"/>
        </w:rPr>
        <w:t>PRESIDÊNCIA DA REPÚBLICA</w:t>
      </w:r>
    </w:p>
    <w:p w14:paraId="09CD1CB3" w14:textId="696F1C6D" w:rsidR="009F06DF" w:rsidRPr="001A656E" w:rsidRDefault="009F06DF" w:rsidP="001A656E">
      <w:pPr>
        <w:spacing w:after="0" w:line="240" w:lineRule="auto"/>
        <w:jc w:val="center"/>
        <w:rPr>
          <w:sz w:val="24"/>
          <w:szCs w:val="24"/>
        </w:rPr>
      </w:pPr>
      <w:r w:rsidRPr="001A656E">
        <w:rPr>
          <w:sz w:val="24"/>
          <w:szCs w:val="24"/>
        </w:rPr>
        <w:t>CASA CIVIL</w:t>
      </w:r>
    </w:p>
    <w:p w14:paraId="1CD2BF9E" w14:textId="78FC6071" w:rsidR="009F06DF" w:rsidRPr="001A656E" w:rsidRDefault="009F06DF" w:rsidP="001A656E">
      <w:pPr>
        <w:spacing w:after="0" w:line="240" w:lineRule="auto"/>
        <w:jc w:val="center"/>
        <w:rPr>
          <w:sz w:val="24"/>
          <w:szCs w:val="24"/>
        </w:rPr>
      </w:pPr>
      <w:r w:rsidRPr="001A656E">
        <w:rPr>
          <w:sz w:val="24"/>
          <w:szCs w:val="24"/>
        </w:rPr>
        <w:t>Comitê Interministerial de Segurança de Barragens</w:t>
      </w:r>
    </w:p>
    <w:p w14:paraId="6DEA4F64" w14:textId="50F4AA49" w:rsidR="009F06DF" w:rsidRPr="005D028F" w:rsidRDefault="009F06DF" w:rsidP="001A656E">
      <w:pPr>
        <w:spacing w:after="0" w:line="240" w:lineRule="auto"/>
        <w:jc w:val="center"/>
        <w:rPr>
          <w:sz w:val="20"/>
          <w:szCs w:val="20"/>
        </w:rPr>
      </w:pPr>
    </w:p>
    <w:p w14:paraId="55358F34" w14:textId="77777777" w:rsidR="009F06DF" w:rsidRPr="005D028F" w:rsidRDefault="009F06DF" w:rsidP="005D028F">
      <w:pPr>
        <w:spacing w:after="0" w:line="240" w:lineRule="auto"/>
        <w:jc w:val="both"/>
        <w:rPr>
          <w:sz w:val="20"/>
          <w:szCs w:val="20"/>
        </w:rPr>
      </w:pPr>
    </w:p>
    <w:p w14:paraId="75CE0213" w14:textId="3910A1F3" w:rsidR="29F3F4FB" w:rsidRPr="005D028F" w:rsidRDefault="29F3F4FB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57239CD0" w14:textId="2AB040FE" w:rsidR="00EB5186" w:rsidRPr="00575769" w:rsidRDefault="00EB5186" w:rsidP="0089058F">
      <w:pPr>
        <w:pStyle w:val="identifica"/>
        <w:shd w:val="clear" w:color="auto" w:fill="FFFFFF"/>
        <w:spacing w:before="120" w:beforeAutospacing="0" w:after="120" w:afterAutospacing="0"/>
        <w:contextualSpacing/>
        <w:jc w:val="center"/>
        <w:rPr>
          <w:rFonts w:asciiTheme="minorHAnsi" w:hAnsiTheme="minorHAnsi" w:cstheme="minorHAnsi"/>
          <w:b/>
          <w:bCs/>
          <w:caps/>
        </w:rPr>
      </w:pPr>
      <w:r w:rsidRPr="00575769">
        <w:rPr>
          <w:rStyle w:val="Forte"/>
          <w:rFonts w:asciiTheme="minorHAnsi" w:hAnsiTheme="minorHAnsi" w:cstheme="minorHAnsi"/>
          <w:caps/>
        </w:rPr>
        <w:t xml:space="preserve">RESOLUÇÃO </w:t>
      </w:r>
      <w:r w:rsidR="00575769" w:rsidRPr="00575769">
        <w:rPr>
          <w:rFonts w:asciiTheme="minorHAnsi" w:hAnsiTheme="minorHAnsi" w:cstheme="minorHAnsi"/>
          <w:b/>
        </w:rPr>
        <w:t>CInSB</w:t>
      </w:r>
      <w:r w:rsidR="001A656E" w:rsidRPr="00575769">
        <w:rPr>
          <w:rStyle w:val="Forte"/>
          <w:rFonts w:asciiTheme="minorHAnsi" w:hAnsiTheme="minorHAnsi" w:cstheme="minorHAnsi"/>
          <w:caps/>
        </w:rPr>
        <w:t xml:space="preserve"> </w:t>
      </w:r>
      <w:r w:rsidRPr="00575769">
        <w:rPr>
          <w:rStyle w:val="Forte"/>
          <w:rFonts w:asciiTheme="minorHAnsi" w:hAnsiTheme="minorHAnsi" w:cstheme="minorHAnsi"/>
          <w:caps/>
        </w:rPr>
        <w:t xml:space="preserve">Nº 1, DE      DE  </w:t>
      </w:r>
      <w:r w:rsidR="00F703D3">
        <w:rPr>
          <w:rStyle w:val="Forte"/>
          <w:rFonts w:asciiTheme="minorHAnsi" w:hAnsiTheme="minorHAnsi" w:cstheme="minorHAnsi"/>
          <w:caps/>
        </w:rPr>
        <w:t>ABRIL</w:t>
      </w:r>
      <w:r w:rsidRPr="00575769">
        <w:rPr>
          <w:rStyle w:val="Forte"/>
          <w:rFonts w:asciiTheme="minorHAnsi" w:hAnsiTheme="minorHAnsi" w:cstheme="minorHAnsi"/>
          <w:caps/>
        </w:rPr>
        <w:t xml:space="preserve">  DE 2024</w:t>
      </w:r>
    </w:p>
    <w:p w14:paraId="4E21C084" w14:textId="609ADF4D" w:rsidR="00EB5186" w:rsidRPr="00575769" w:rsidRDefault="00EB5186" w:rsidP="005D028F">
      <w:pPr>
        <w:pStyle w:val="ementa"/>
        <w:shd w:val="clear" w:color="auto" w:fill="FFFFFF"/>
        <w:spacing w:before="120" w:beforeAutospacing="0" w:after="120" w:afterAutospacing="0"/>
        <w:ind w:left="5400"/>
        <w:contextualSpacing/>
        <w:jc w:val="both"/>
        <w:rPr>
          <w:rFonts w:asciiTheme="minorHAnsi" w:hAnsiTheme="minorHAnsi" w:cstheme="minorHAnsi"/>
        </w:rPr>
      </w:pPr>
      <w:r w:rsidRPr="00575769">
        <w:rPr>
          <w:rFonts w:asciiTheme="minorHAnsi" w:hAnsiTheme="minorHAnsi" w:cstheme="minorHAnsi"/>
        </w:rPr>
        <w:t>Aprova o Regimento Interno do Comitê Interministerial</w:t>
      </w:r>
      <w:r w:rsidR="00CE19AD" w:rsidRPr="00575769">
        <w:rPr>
          <w:rFonts w:asciiTheme="minorHAnsi" w:hAnsiTheme="minorHAnsi" w:cstheme="minorHAnsi"/>
        </w:rPr>
        <w:t xml:space="preserve"> de Segurança de Barragens - CI</w:t>
      </w:r>
      <w:r w:rsidR="00066D9A" w:rsidRPr="00575769">
        <w:rPr>
          <w:rFonts w:asciiTheme="minorHAnsi" w:hAnsiTheme="minorHAnsi" w:cstheme="minorHAnsi"/>
        </w:rPr>
        <w:t>n</w:t>
      </w:r>
      <w:r w:rsidR="00CE19AD" w:rsidRPr="00575769">
        <w:rPr>
          <w:rFonts w:asciiTheme="minorHAnsi" w:hAnsiTheme="minorHAnsi" w:cstheme="minorHAnsi"/>
        </w:rPr>
        <w:t>S</w:t>
      </w:r>
      <w:r w:rsidRPr="00575769">
        <w:rPr>
          <w:rFonts w:asciiTheme="minorHAnsi" w:hAnsiTheme="minorHAnsi" w:cstheme="minorHAnsi"/>
        </w:rPr>
        <w:t>B.</w:t>
      </w:r>
    </w:p>
    <w:p w14:paraId="51A4291B" w14:textId="77777777" w:rsidR="00425D3D" w:rsidRPr="00575769" w:rsidRDefault="00425D3D" w:rsidP="005D028F">
      <w:pPr>
        <w:pStyle w:val="ementa"/>
        <w:shd w:val="clear" w:color="auto" w:fill="FFFFFF"/>
        <w:spacing w:before="120" w:beforeAutospacing="0" w:after="120" w:afterAutospacing="0"/>
        <w:ind w:left="5400"/>
        <w:contextualSpacing/>
        <w:jc w:val="both"/>
        <w:rPr>
          <w:rFonts w:asciiTheme="minorHAnsi" w:hAnsiTheme="minorHAnsi" w:cstheme="minorHAnsi"/>
        </w:rPr>
      </w:pPr>
    </w:p>
    <w:p w14:paraId="0CF42903" w14:textId="251832AA" w:rsidR="00100870" w:rsidRPr="00575769" w:rsidRDefault="00100870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75769">
        <w:rPr>
          <w:rFonts w:eastAsia="Times New Roman" w:cstheme="minorHAnsi"/>
          <w:sz w:val="24"/>
          <w:szCs w:val="24"/>
          <w:lang w:eastAsia="pt-BR"/>
        </w:rPr>
        <w:t xml:space="preserve">O COMITÊ INTERMINISTERIAL DE </w:t>
      </w:r>
      <w:r w:rsidR="005D028F" w:rsidRPr="00575769">
        <w:rPr>
          <w:rFonts w:eastAsia="Times New Roman" w:cstheme="minorHAnsi"/>
          <w:sz w:val="24"/>
          <w:szCs w:val="24"/>
          <w:lang w:eastAsia="pt-BR"/>
        </w:rPr>
        <w:t>SEGURANÇA DE BARRAGENS – CI</w:t>
      </w:r>
      <w:r w:rsidR="00066D9A" w:rsidRPr="00575769">
        <w:rPr>
          <w:rFonts w:eastAsia="Times New Roman" w:cstheme="minorHAnsi"/>
          <w:sz w:val="24"/>
          <w:szCs w:val="24"/>
          <w:lang w:eastAsia="pt-BR"/>
        </w:rPr>
        <w:t>n</w:t>
      </w:r>
      <w:r w:rsidR="001A656E" w:rsidRPr="00575769">
        <w:rPr>
          <w:rFonts w:eastAsia="Times New Roman" w:cstheme="minorHAnsi"/>
          <w:sz w:val="24"/>
          <w:szCs w:val="24"/>
          <w:lang w:eastAsia="pt-BR"/>
        </w:rPr>
        <w:t>S</w:t>
      </w:r>
      <w:r w:rsidR="005D028F" w:rsidRPr="00575769">
        <w:rPr>
          <w:rFonts w:eastAsia="Times New Roman" w:cstheme="minorHAnsi"/>
          <w:sz w:val="24"/>
          <w:szCs w:val="24"/>
          <w:lang w:eastAsia="pt-BR"/>
        </w:rPr>
        <w:t>B</w:t>
      </w:r>
      <w:r w:rsidRPr="00575769">
        <w:rPr>
          <w:rFonts w:eastAsia="Times New Roman" w:cstheme="minorHAnsi"/>
          <w:sz w:val="24"/>
          <w:szCs w:val="24"/>
          <w:lang w:eastAsia="pt-BR"/>
        </w:rPr>
        <w:t xml:space="preserve">, por meio de seu coordenador, no uso das atribuições que lhe confere o Decreto nº 11.310, de 26 de dezembro de 2022, e tendo em vista a deliberação colegiada no dia </w:t>
      </w:r>
      <w:r w:rsidR="00066D9A" w:rsidRPr="00575769">
        <w:rPr>
          <w:rFonts w:eastAsia="Times New Roman" w:cstheme="minorHAnsi"/>
          <w:sz w:val="24"/>
          <w:szCs w:val="24"/>
          <w:lang w:eastAsia="pt-BR"/>
        </w:rPr>
        <w:t>02 de abril de 2024</w:t>
      </w:r>
      <w:r w:rsidRPr="00575769">
        <w:rPr>
          <w:rFonts w:eastAsia="Times New Roman" w:cstheme="minorHAnsi"/>
          <w:sz w:val="24"/>
          <w:szCs w:val="24"/>
          <w:lang w:eastAsia="pt-BR"/>
        </w:rPr>
        <w:t>, resolve:</w:t>
      </w:r>
    </w:p>
    <w:p w14:paraId="4414809C" w14:textId="7819C600" w:rsidR="00100870" w:rsidRPr="00575769" w:rsidRDefault="00100870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03CAEA0B" w14:textId="66D5730F" w:rsidR="00100870" w:rsidRPr="00575769" w:rsidRDefault="00100870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75769">
        <w:rPr>
          <w:rFonts w:eastAsia="Times New Roman" w:cstheme="minorHAnsi"/>
          <w:sz w:val="24"/>
          <w:szCs w:val="24"/>
          <w:lang w:eastAsia="pt-BR"/>
        </w:rPr>
        <w:t xml:space="preserve">Art. 1º Aprovar o Regimento Interno do Comitê Interministerial de Segurança </w:t>
      </w:r>
      <w:r w:rsidR="001A656E" w:rsidRPr="00575769">
        <w:rPr>
          <w:rFonts w:eastAsia="Times New Roman" w:cstheme="minorHAnsi"/>
          <w:sz w:val="24"/>
          <w:szCs w:val="24"/>
          <w:lang w:eastAsia="pt-BR"/>
        </w:rPr>
        <w:t>de Barragens</w:t>
      </w:r>
      <w:r w:rsidR="00CE19AD" w:rsidRPr="00575769">
        <w:rPr>
          <w:rFonts w:eastAsia="Times New Roman" w:cstheme="minorHAnsi"/>
          <w:sz w:val="24"/>
          <w:szCs w:val="24"/>
          <w:lang w:eastAsia="pt-BR"/>
        </w:rPr>
        <w:t>-CISNB</w:t>
      </w:r>
      <w:r w:rsidR="001A656E" w:rsidRPr="00575769">
        <w:rPr>
          <w:rFonts w:eastAsia="Times New Roman" w:cstheme="minorHAnsi"/>
          <w:sz w:val="24"/>
          <w:szCs w:val="24"/>
          <w:lang w:eastAsia="pt-BR"/>
        </w:rPr>
        <w:t>, na forma do Anexo.</w:t>
      </w:r>
    </w:p>
    <w:p w14:paraId="5DBF424D" w14:textId="13889439" w:rsidR="00852216" w:rsidRPr="00575769" w:rsidRDefault="001A656E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75769">
        <w:rPr>
          <w:rFonts w:eastAsia="Times New Roman" w:cstheme="minorHAnsi"/>
          <w:sz w:val="24"/>
          <w:szCs w:val="24"/>
          <w:lang w:eastAsia="pt-BR"/>
        </w:rPr>
        <w:t>Art. 2º Esta R</w:t>
      </w:r>
      <w:r w:rsidR="00852216" w:rsidRPr="00575769">
        <w:rPr>
          <w:rFonts w:eastAsia="Times New Roman" w:cstheme="minorHAnsi"/>
          <w:sz w:val="24"/>
          <w:szCs w:val="24"/>
          <w:lang w:eastAsia="pt-BR"/>
        </w:rPr>
        <w:t xml:space="preserve">esolução entra em vigor </w:t>
      </w:r>
      <w:r w:rsidR="00C7524A" w:rsidRPr="00575769">
        <w:rPr>
          <w:rFonts w:eastAsia="Times New Roman" w:cstheme="minorHAnsi"/>
          <w:sz w:val="24"/>
          <w:szCs w:val="24"/>
          <w:lang w:eastAsia="pt-BR"/>
        </w:rPr>
        <w:t>na data de</w:t>
      </w:r>
      <w:r w:rsidR="00CF182C" w:rsidRPr="00575769">
        <w:rPr>
          <w:rFonts w:eastAsia="Times New Roman" w:cstheme="minorHAnsi"/>
          <w:sz w:val="24"/>
          <w:szCs w:val="24"/>
          <w:lang w:eastAsia="pt-BR"/>
        </w:rPr>
        <w:t xml:space="preserve"> sua publicação.</w:t>
      </w:r>
    </w:p>
    <w:p w14:paraId="49B6428D" w14:textId="702404F2" w:rsidR="00EB5186" w:rsidRPr="00575769" w:rsidRDefault="00EB5186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30DE9D12" w14:textId="63BFFC0D" w:rsidR="00EB5186" w:rsidRPr="00575769" w:rsidRDefault="00EB5186" w:rsidP="00CE19AD">
      <w:pPr>
        <w:shd w:val="clear" w:color="auto" w:fill="FFFFFF" w:themeFill="background1"/>
        <w:spacing w:before="120" w:after="120" w:line="240" w:lineRule="auto"/>
        <w:contextualSpacing/>
        <w:jc w:val="center"/>
        <w:rPr>
          <w:rFonts w:eastAsia="Times New Roman" w:cstheme="minorHAnsi"/>
          <w:sz w:val="24"/>
          <w:szCs w:val="24"/>
          <w:lang w:eastAsia="pt-BR"/>
        </w:rPr>
      </w:pPr>
      <w:r w:rsidRPr="00575769">
        <w:rPr>
          <w:rFonts w:eastAsia="Times New Roman" w:cstheme="minorHAnsi"/>
          <w:sz w:val="24"/>
          <w:szCs w:val="24"/>
          <w:lang w:eastAsia="pt-BR"/>
        </w:rPr>
        <w:t>Coordenador do Comitê</w:t>
      </w:r>
    </w:p>
    <w:p w14:paraId="10810569" w14:textId="77777777" w:rsidR="00BC15EE" w:rsidRPr="005D028F" w:rsidRDefault="00BC15EE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0E2AA892" w14:textId="77777777" w:rsidR="005D028F" w:rsidRPr="005D028F" w:rsidRDefault="005D028F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11CBDBFC" w14:textId="77777777" w:rsidR="005D028F" w:rsidRPr="005D028F" w:rsidRDefault="005D028F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62559DCD" w14:textId="1591B4A5" w:rsidR="00BC15EE" w:rsidRPr="005D028F" w:rsidRDefault="00BC15EE" w:rsidP="001A656E">
      <w:pPr>
        <w:shd w:val="clear" w:color="auto" w:fill="FFFFFF" w:themeFill="background1"/>
        <w:spacing w:before="120" w:after="120" w:line="240" w:lineRule="auto"/>
        <w:contextualSpacing/>
        <w:jc w:val="center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ANEXO</w:t>
      </w:r>
    </w:p>
    <w:p w14:paraId="2463B5CF" w14:textId="424F4A81" w:rsidR="00BC15EE" w:rsidRPr="005D028F" w:rsidRDefault="00EB5186" w:rsidP="001A656E">
      <w:pPr>
        <w:shd w:val="clear" w:color="auto" w:fill="FFFFFF" w:themeFill="background1"/>
        <w:spacing w:before="120" w:after="120" w:line="240" w:lineRule="auto"/>
        <w:contextualSpacing/>
        <w:jc w:val="center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>REGIMENTO INTERNO DO COMITÊ INTERMINISTERIAL DE SEGURANÇA DE BARRAGENS</w:t>
      </w:r>
    </w:p>
    <w:p w14:paraId="50184D45" w14:textId="77777777" w:rsidR="00D02781" w:rsidRPr="005D028F" w:rsidRDefault="00D02781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45CF1837" w14:textId="4F5923FC" w:rsidR="002F1CF7" w:rsidRPr="005D028F" w:rsidRDefault="00A31D6C" w:rsidP="001A656E">
      <w:pPr>
        <w:shd w:val="clear" w:color="auto" w:fill="FFFFFF" w:themeFill="background1"/>
        <w:spacing w:before="120" w:after="12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t-BR"/>
        </w:rPr>
      </w:pPr>
      <w:r w:rsidRPr="005D028F">
        <w:rPr>
          <w:rFonts w:eastAsia="Times New Roman" w:cstheme="minorHAnsi"/>
          <w:b/>
          <w:sz w:val="24"/>
          <w:szCs w:val="24"/>
          <w:lang w:eastAsia="pt-BR"/>
        </w:rPr>
        <w:t xml:space="preserve">CAPÍTULO I – DA </w:t>
      </w:r>
      <w:r w:rsidR="00222181" w:rsidRPr="005D028F">
        <w:rPr>
          <w:rFonts w:eastAsia="Times New Roman" w:cstheme="minorHAnsi"/>
          <w:b/>
          <w:sz w:val="24"/>
          <w:szCs w:val="24"/>
          <w:lang w:eastAsia="pt-BR"/>
        </w:rPr>
        <w:t xml:space="preserve">NATUREZA E </w:t>
      </w:r>
      <w:r w:rsidRPr="005D028F">
        <w:rPr>
          <w:rFonts w:eastAsia="Times New Roman" w:cstheme="minorHAnsi"/>
          <w:b/>
          <w:sz w:val="24"/>
          <w:szCs w:val="24"/>
          <w:lang w:eastAsia="pt-BR"/>
        </w:rPr>
        <w:t>FINALIDADE</w:t>
      </w:r>
    </w:p>
    <w:p w14:paraId="29C6652C" w14:textId="77777777" w:rsidR="00D02781" w:rsidRPr="005D028F" w:rsidRDefault="00D02781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t-BR"/>
        </w:rPr>
      </w:pPr>
    </w:p>
    <w:p w14:paraId="1E8650B8" w14:textId="3131E57B" w:rsidR="00B05E72" w:rsidRPr="005D028F" w:rsidRDefault="00E4010E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Style w:val="Forte"/>
          <w:rFonts w:cstheme="minorHAnsi"/>
          <w:b w:val="0"/>
          <w:sz w:val="24"/>
          <w:szCs w:val="24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Art. 1º O Comitê Interministerial de </w:t>
      </w:r>
      <w:r w:rsidR="000A116B" w:rsidRPr="005D028F">
        <w:rPr>
          <w:rFonts w:eastAsia="Times New Roman" w:cstheme="minorHAnsi"/>
          <w:sz w:val="24"/>
          <w:szCs w:val="24"/>
          <w:lang w:eastAsia="pt-BR"/>
        </w:rPr>
        <w:t>Segurança de Barragens</w:t>
      </w:r>
      <w:r w:rsidR="00CE19AD">
        <w:rPr>
          <w:rFonts w:eastAsia="Times New Roman" w:cstheme="minorHAnsi"/>
          <w:sz w:val="24"/>
          <w:szCs w:val="24"/>
          <w:lang w:eastAsia="pt-BR"/>
        </w:rPr>
        <w:t xml:space="preserve"> - </w:t>
      </w:r>
      <w:r w:rsidR="00BC15EE" w:rsidRPr="005D028F">
        <w:rPr>
          <w:rFonts w:eastAsia="Times New Roman" w:cstheme="minorHAnsi"/>
          <w:sz w:val="24"/>
          <w:szCs w:val="24"/>
          <w:lang w:eastAsia="pt-BR"/>
        </w:rPr>
        <w:t>CI</w:t>
      </w:r>
      <w:r w:rsidR="00CE19AD">
        <w:rPr>
          <w:rFonts w:eastAsia="Times New Roman" w:cstheme="minorHAnsi"/>
          <w:sz w:val="24"/>
          <w:szCs w:val="24"/>
          <w:lang w:eastAsia="pt-BR"/>
        </w:rPr>
        <w:t>N</w:t>
      </w:r>
      <w:r w:rsidR="00BC15EE" w:rsidRPr="005D028F">
        <w:rPr>
          <w:rFonts w:eastAsia="Times New Roman" w:cstheme="minorHAnsi"/>
          <w:sz w:val="24"/>
          <w:szCs w:val="24"/>
          <w:lang w:eastAsia="pt-BR"/>
        </w:rPr>
        <w:t xml:space="preserve">SB, </w:t>
      </w:r>
      <w:r w:rsidR="00BC15EE" w:rsidRPr="005C70DD">
        <w:rPr>
          <w:rStyle w:val="Forte"/>
        </w:rPr>
        <w:t>doravante denominado Comitê</w:t>
      </w:r>
      <w:r w:rsidRPr="005C70DD">
        <w:rPr>
          <w:rStyle w:val="Forte"/>
        </w:rPr>
        <w:t>,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instituído por meio do </w:t>
      </w:r>
      <w:hyperlink r:id="rId11" w:history="1">
        <w:r w:rsidR="004F07AF" w:rsidRPr="005C70DD">
          <w:rPr>
            <w:rStyle w:val="Hyperlink"/>
            <w:rFonts w:cstheme="minorHAnsi"/>
            <w:bCs/>
            <w:color w:val="auto"/>
            <w:sz w:val="24"/>
            <w:szCs w:val="24"/>
          </w:rPr>
          <w:t>Decreto nº 11.310, de 26 de dezembro de</w:t>
        </w:r>
        <w:r w:rsidR="000A116B" w:rsidRPr="005C70DD">
          <w:rPr>
            <w:rStyle w:val="Hyperlink"/>
            <w:rFonts w:cstheme="minorHAnsi"/>
            <w:bCs/>
            <w:color w:val="auto"/>
            <w:sz w:val="24"/>
            <w:szCs w:val="24"/>
          </w:rPr>
          <w:t xml:space="preserve"> 2022</w:t>
        </w:r>
      </w:hyperlink>
      <w:r w:rsidRPr="005C70DD">
        <w:rPr>
          <w:rFonts w:eastAsia="Times New Roman" w:cstheme="minorHAnsi"/>
          <w:sz w:val="24"/>
          <w:szCs w:val="24"/>
          <w:lang w:eastAsia="pt-BR"/>
        </w:rPr>
        <w:t xml:space="preserve">, </w:t>
      </w:r>
      <w:r w:rsidR="004F07AF" w:rsidRPr="005C70DD">
        <w:rPr>
          <w:rFonts w:eastAsia="Times New Roman" w:cstheme="minorHAnsi"/>
          <w:sz w:val="24"/>
          <w:szCs w:val="24"/>
          <w:lang w:eastAsia="pt-BR"/>
        </w:rPr>
        <w:t>com as alterações dada</w:t>
      </w:r>
      <w:r w:rsidR="008E7E5C" w:rsidRPr="005C70DD">
        <w:rPr>
          <w:rFonts w:eastAsia="Times New Roman" w:cstheme="minorHAnsi"/>
          <w:sz w:val="24"/>
          <w:szCs w:val="24"/>
          <w:lang w:eastAsia="pt-BR"/>
        </w:rPr>
        <w:t>s</w:t>
      </w:r>
      <w:r w:rsidR="004F07AF" w:rsidRPr="005C70DD">
        <w:rPr>
          <w:rFonts w:eastAsia="Times New Roman" w:cstheme="minorHAnsi"/>
          <w:sz w:val="24"/>
          <w:szCs w:val="24"/>
          <w:lang w:eastAsia="pt-BR"/>
        </w:rPr>
        <w:t xml:space="preserve"> pelo </w:t>
      </w:r>
      <w:hyperlink r:id="rId12" w:history="1">
        <w:r w:rsidR="004F07AF" w:rsidRPr="005C70DD">
          <w:rPr>
            <w:rStyle w:val="Hyperlink"/>
            <w:rFonts w:cstheme="minorHAnsi"/>
            <w:bCs/>
            <w:color w:val="auto"/>
            <w:sz w:val="24"/>
            <w:szCs w:val="24"/>
          </w:rPr>
          <w:t>Decreto nº 11.763, de 30 de outubro de 2023</w:t>
        </w:r>
      </w:hyperlink>
      <w:r w:rsidR="004F07AF" w:rsidRPr="005D028F">
        <w:rPr>
          <w:rStyle w:val="Forte"/>
          <w:rFonts w:cstheme="minorHAnsi"/>
          <w:b w:val="0"/>
          <w:sz w:val="24"/>
          <w:szCs w:val="24"/>
        </w:rPr>
        <w:t xml:space="preserve">, </w:t>
      </w:r>
      <w:r w:rsidR="00B05E72" w:rsidRPr="005D028F">
        <w:rPr>
          <w:rStyle w:val="Forte"/>
          <w:rFonts w:cstheme="minorHAnsi"/>
          <w:b w:val="0"/>
          <w:sz w:val="24"/>
          <w:szCs w:val="24"/>
        </w:rPr>
        <w:t xml:space="preserve">é um órgão colegiado de caráter deliberativo e executivo, vinculado à Secretaria Especial de Articulação e Monitoramento da Casa Civil da Presidência </w:t>
      </w:r>
      <w:r w:rsidR="005C70DD">
        <w:rPr>
          <w:rStyle w:val="Forte"/>
          <w:rFonts w:cstheme="minorHAnsi"/>
          <w:b w:val="0"/>
          <w:sz w:val="24"/>
          <w:szCs w:val="24"/>
        </w:rPr>
        <w:t>da República - SAM/CC</w:t>
      </w:r>
      <w:r w:rsidR="00B05E72" w:rsidRPr="005D028F">
        <w:rPr>
          <w:rStyle w:val="Forte"/>
          <w:rFonts w:cstheme="minorHAnsi"/>
          <w:b w:val="0"/>
          <w:sz w:val="24"/>
          <w:szCs w:val="24"/>
        </w:rPr>
        <w:t xml:space="preserve"> , que tem por finalidade apoiar a implementação da Política Nacional de Segurança de Barragens, por meio da articulação de órgãos e entidades governamentais.</w:t>
      </w:r>
    </w:p>
    <w:p w14:paraId="1E0F3798" w14:textId="77777777" w:rsidR="00D41D5A" w:rsidRPr="005D028F" w:rsidRDefault="00D41D5A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Style w:val="Forte"/>
          <w:rFonts w:cstheme="minorHAnsi"/>
          <w:sz w:val="24"/>
          <w:szCs w:val="24"/>
        </w:rPr>
      </w:pPr>
    </w:p>
    <w:p w14:paraId="1C17D8D0" w14:textId="3B240EAB" w:rsidR="00A31D6C" w:rsidRPr="005D028F" w:rsidRDefault="00A31D6C" w:rsidP="001A656E">
      <w:pPr>
        <w:shd w:val="clear" w:color="auto" w:fill="FFFFFF" w:themeFill="background1"/>
        <w:spacing w:before="120" w:after="120" w:line="240" w:lineRule="auto"/>
        <w:contextualSpacing/>
        <w:jc w:val="center"/>
        <w:rPr>
          <w:rStyle w:val="Forte"/>
          <w:rFonts w:cstheme="minorHAnsi"/>
          <w:sz w:val="24"/>
          <w:szCs w:val="24"/>
        </w:rPr>
      </w:pPr>
      <w:r w:rsidRPr="005D028F">
        <w:rPr>
          <w:rStyle w:val="Forte"/>
          <w:rFonts w:cstheme="minorHAnsi"/>
          <w:sz w:val="24"/>
          <w:szCs w:val="24"/>
        </w:rPr>
        <w:t>CAPÍTULO  II – DA COMPETÊNCIA E DA COMPOSIÇÃO</w:t>
      </w:r>
    </w:p>
    <w:p w14:paraId="71538D1C" w14:textId="77777777" w:rsidR="00D02781" w:rsidRPr="005D028F" w:rsidRDefault="00D02781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Style w:val="Forte"/>
          <w:rFonts w:cstheme="minorHAnsi"/>
          <w:sz w:val="24"/>
          <w:szCs w:val="24"/>
        </w:rPr>
      </w:pPr>
    </w:p>
    <w:p w14:paraId="0751656B" w14:textId="5ED28BDD" w:rsidR="00E4010E" w:rsidRPr="005D028F" w:rsidRDefault="00E4010E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Art. 2º São atribuições do Comitê:</w:t>
      </w:r>
    </w:p>
    <w:p w14:paraId="2FF5074A" w14:textId="77777777" w:rsidR="002B06C7" w:rsidRPr="005D028F" w:rsidRDefault="002B06C7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 - definir, no âmbito da administração pública federal direta, orientações para o estabelecimento de programas relacionados à implementação da Política Nacional de Segurança de Barragens;</w:t>
      </w:r>
    </w:p>
    <w:p w14:paraId="6B3F9ACC" w14:textId="77777777" w:rsidR="002B06C7" w:rsidRPr="005D028F" w:rsidRDefault="002B06C7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II - coordenar, no âmbito da administração pública federal direta, a articulação ministerial com vistas à implementação da Política Nacional de Segurança de Barragens;</w:t>
      </w:r>
    </w:p>
    <w:p w14:paraId="0F7C94A6" w14:textId="77777777" w:rsidR="002B06C7" w:rsidRPr="005D028F" w:rsidRDefault="002B06C7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III - propor ao Conselho Nacional de Recursos Hídricos e ao órgão central do Sistema Nacional de Proteção e Defesa Civil - SINPDEC e a outras instâncias competentes diretrizes para a compatibilização entre a Política Nacional de Segurança de Barragens, a Política Nacional de Proteção e Defesa Civil - PNPDEC e as demais políticas públicas setoriais; e</w:t>
      </w:r>
    </w:p>
    <w:p w14:paraId="7254AFB6" w14:textId="77777777" w:rsidR="002B06C7" w:rsidRPr="005D028F" w:rsidRDefault="002B06C7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lastRenderedPageBreak/>
        <w:t>IV - monitorar a atuação dos órgãos da administração pública federal direta quanto ao atendimento das orientações emitidas pelo Comitê Interministerial de Segurança de Barragens, e das recomendações para melhoria da segurança das obras, caso necessário, feitas pelo Conselho Nacional de Recursos Hídricos.</w:t>
      </w:r>
    </w:p>
    <w:p w14:paraId="32F416B4" w14:textId="4E4C8FC6" w:rsidR="002B06C7" w:rsidRPr="005D028F" w:rsidRDefault="002B06C7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Parágrafo único.  O escopo de atuação do Comitê se restringe às políticas públicas de competência da administração pública federal direta, resguardadas as competências, as responsabilidades e as atribuições dos demais órgãos, fiscalizadores e empreendedores.</w:t>
      </w:r>
    </w:p>
    <w:p w14:paraId="5C0893DB" w14:textId="77777777" w:rsidR="00383662" w:rsidRPr="005D028F" w:rsidRDefault="00383662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4EE426C1" w14:textId="7D2ECB06" w:rsidR="00E4010E" w:rsidRPr="005D028F" w:rsidRDefault="00E4010E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Art. 3º O Comitê é composto por representantes dos seguintes órgãos:</w:t>
      </w:r>
    </w:p>
    <w:p w14:paraId="4CA5A012" w14:textId="77777777" w:rsidR="002B06C7" w:rsidRPr="005D028F" w:rsidRDefault="002B06C7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 - um da Secretaria Especial de Articulação e Monitoramento da Casa Ci</w:t>
      </w:r>
      <w:r w:rsidR="00FC2678" w:rsidRPr="005D028F">
        <w:rPr>
          <w:rFonts w:asciiTheme="minorHAnsi" w:hAnsiTheme="minorHAnsi" w:cstheme="minorHAnsi"/>
        </w:rPr>
        <w:t>vil da Presidência da República;</w:t>
      </w:r>
    </w:p>
    <w:p w14:paraId="54AC3C9E" w14:textId="77777777" w:rsidR="002B06C7" w:rsidRPr="005D028F" w:rsidRDefault="002B06C7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II - um do Gabinete de Segurança Institucional da Presidência da República;</w:t>
      </w:r>
    </w:p>
    <w:p w14:paraId="35B6090F" w14:textId="072FA1F0" w:rsidR="002B06C7" w:rsidRPr="005D028F" w:rsidRDefault="002B06C7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III - um do Ministério da Agricultura</w:t>
      </w:r>
      <w:r w:rsidR="00787049">
        <w:rPr>
          <w:rFonts w:asciiTheme="minorHAnsi" w:hAnsiTheme="minorHAnsi" w:cstheme="minorHAnsi"/>
        </w:rPr>
        <w:t xml:space="preserve"> e</w:t>
      </w:r>
      <w:r w:rsidR="00787049" w:rsidRPr="005D028F">
        <w:rPr>
          <w:rFonts w:asciiTheme="minorHAnsi" w:hAnsiTheme="minorHAnsi" w:cstheme="minorHAnsi"/>
        </w:rPr>
        <w:t xml:space="preserve"> </w:t>
      </w:r>
      <w:r w:rsidRPr="005D028F">
        <w:rPr>
          <w:rFonts w:asciiTheme="minorHAnsi" w:hAnsiTheme="minorHAnsi" w:cstheme="minorHAnsi"/>
        </w:rPr>
        <w:t>Pecuária;</w:t>
      </w:r>
    </w:p>
    <w:p w14:paraId="3746B949" w14:textId="77777777" w:rsidR="002B06C7" w:rsidRPr="005D028F" w:rsidRDefault="002B06C7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IV - um do Ministério da Ciência, Tecnologia e Inovação;</w:t>
      </w:r>
    </w:p>
    <w:p w14:paraId="682ED479" w14:textId="77777777" w:rsidR="002B06C7" w:rsidRPr="005D028F" w:rsidRDefault="002B06C7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V - dois do Ministério da Integração e do Desenvolvimento Regional;</w:t>
      </w:r>
    </w:p>
    <w:p w14:paraId="7A1237E1" w14:textId="27ECBE75" w:rsidR="002B06C7" w:rsidRPr="005D028F" w:rsidRDefault="002B06C7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VI - um do Ministério do Meio Ambiente e Mudança do Clima;</w:t>
      </w:r>
      <w:r w:rsidR="007258DA" w:rsidRPr="005D028F">
        <w:rPr>
          <w:rFonts w:asciiTheme="minorHAnsi" w:hAnsiTheme="minorHAnsi" w:cstheme="minorHAnsi"/>
        </w:rPr>
        <w:t xml:space="preserve"> e</w:t>
      </w:r>
      <w:r w:rsidRPr="005D028F">
        <w:rPr>
          <w:rFonts w:asciiTheme="minorHAnsi" w:hAnsiTheme="minorHAnsi" w:cstheme="minorHAnsi"/>
        </w:rPr>
        <w:t> </w:t>
      </w:r>
    </w:p>
    <w:p w14:paraId="39DFDC16" w14:textId="77777777" w:rsidR="002B06C7" w:rsidRPr="005D028F" w:rsidRDefault="002B06C7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VII - dois do Ministério de Minas e Energia.</w:t>
      </w:r>
    </w:p>
    <w:p w14:paraId="52EB2A3B" w14:textId="50C8DA8E" w:rsidR="002B06C7" w:rsidRPr="005D028F" w:rsidRDefault="002B06C7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§ 1º</w:t>
      </w:r>
      <w:r w:rsidR="00213A24">
        <w:rPr>
          <w:rFonts w:asciiTheme="minorHAnsi" w:hAnsiTheme="minorHAnsi" w:cstheme="minorHAnsi"/>
        </w:rPr>
        <w:t xml:space="preserve"> Os representantes de que trata o </w:t>
      </w:r>
      <w:r w:rsidR="00213A24" w:rsidRPr="00575769">
        <w:rPr>
          <w:rFonts w:asciiTheme="minorHAnsi" w:hAnsiTheme="minorHAnsi" w:cstheme="minorHAnsi"/>
          <w:b/>
        </w:rPr>
        <w:t>caput</w:t>
      </w:r>
      <w:r w:rsidR="00213A24">
        <w:rPr>
          <w:rFonts w:asciiTheme="minorHAnsi" w:hAnsiTheme="minorHAnsi" w:cstheme="minorHAnsi"/>
        </w:rPr>
        <w:t xml:space="preserve"> serão substituídos, em suas ausências e impedimentos, por seus suplentes</w:t>
      </w:r>
      <w:r w:rsidRPr="005D028F">
        <w:rPr>
          <w:rFonts w:asciiTheme="minorHAnsi" w:hAnsiTheme="minorHAnsi" w:cstheme="minorHAnsi"/>
        </w:rPr>
        <w:t>.</w:t>
      </w:r>
    </w:p>
    <w:p w14:paraId="33C2AC20" w14:textId="62B27DEB" w:rsidR="009C2735" w:rsidRPr="005D028F" w:rsidRDefault="009C2735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§ 2º  Os representantes titulares serão ocupantes de cargo em comissão ou função de confiança de</w:t>
      </w:r>
      <w:r w:rsidR="00787049">
        <w:rPr>
          <w:rFonts w:asciiTheme="minorHAnsi" w:hAnsiTheme="minorHAnsi" w:cstheme="minorHAnsi"/>
        </w:rPr>
        <w:t>, no mínimo,</w:t>
      </w:r>
      <w:r w:rsidRPr="005D028F">
        <w:rPr>
          <w:rFonts w:asciiTheme="minorHAnsi" w:hAnsiTheme="minorHAnsi" w:cstheme="minorHAnsi"/>
        </w:rPr>
        <w:t xml:space="preserve"> nível  17, ou equivalente.</w:t>
      </w:r>
    </w:p>
    <w:p w14:paraId="202128F2" w14:textId="749579AF" w:rsidR="009C2735" w:rsidRPr="005D028F" w:rsidRDefault="009C2735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§ 3º  Os membros do Comitê e os respectivos suplentes serão indicados pelos titulares dos órgãos e das entidades que representam e designados em ato do Ministro de Estado da Casa Civil da Presidência da República.</w:t>
      </w:r>
    </w:p>
    <w:p w14:paraId="2C516D69" w14:textId="7B9B0330" w:rsidR="009C2735" w:rsidRPr="005D028F" w:rsidRDefault="009C2735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</w:p>
    <w:p w14:paraId="619EC6EA" w14:textId="77777777" w:rsidR="00C7524A" w:rsidRPr="005D028F" w:rsidRDefault="00C7524A" w:rsidP="005D028F">
      <w:pPr>
        <w:pStyle w:val="citacao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  <w:b/>
        </w:rPr>
      </w:pPr>
    </w:p>
    <w:p w14:paraId="02EB378F" w14:textId="19620D23" w:rsidR="009C2735" w:rsidRPr="005D028F" w:rsidRDefault="00A31D6C" w:rsidP="001A656E">
      <w:pPr>
        <w:pStyle w:val="citacao"/>
        <w:spacing w:before="120" w:beforeAutospacing="0" w:after="120" w:afterAutospacing="0"/>
        <w:contextualSpacing/>
        <w:jc w:val="center"/>
        <w:rPr>
          <w:rFonts w:asciiTheme="minorHAnsi" w:hAnsiTheme="minorHAnsi" w:cstheme="minorHAnsi"/>
          <w:b/>
        </w:rPr>
      </w:pPr>
      <w:r w:rsidRPr="005D028F">
        <w:rPr>
          <w:rFonts w:asciiTheme="minorHAnsi" w:hAnsiTheme="minorHAnsi" w:cstheme="minorHAnsi"/>
          <w:b/>
        </w:rPr>
        <w:t>CAPÍTULO III – DA ORGANIZAÇÃO E DO FUNCIONAMENTO</w:t>
      </w:r>
    </w:p>
    <w:p w14:paraId="074984BA" w14:textId="72C87A1C" w:rsidR="005B6327" w:rsidRPr="005D028F" w:rsidRDefault="005B6327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Art. 4º A Coordenação do Comitê será exercida pelo representante da </w:t>
      </w:r>
      <w:r w:rsidRPr="005D028F">
        <w:rPr>
          <w:rFonts w:cstheme="minorHAnsi"/>
          <w:sz w:val="24"/>
          <w:szCs w:val="24"/>
        </w:rPr>
        <w:t>Secretaria Especial de Articulação e Monitoramento da Casa Civil da Presidência da República</w:t>
      </w:r>
      <w:r w:rsidR="005A44D1">
        <w:rPr>
          <w:rFonts w:cstheme="minorHAnsi"/>
          <w:sz w:val="24"/>
          <w:szCs w:val="24"/>
        </w:rPr>
        <w:t xml:space="preserve"> -</w:t>
      </w:r>
      <w:r w:rsidR="00697EE7" w:rsidRPr="005D028F">
        <w:rPr>
          <w:rFonts w:eastAsia="Times New Roman" w:cstheme="minorHAnsi"/>
          <w:sz w:val="24"/>
          <w:szCs w:val="24"/>
          <w:lang w:eastAsia="pt-BR"/>
        </w:rPr>
        <w:t xml:space="preserve"> SAM/</w:t>
      </w:r>
      <w:r w:rsidR="00A31D6C" w:rsidRPr="005D028F">
        <w:rPr>
          <w:rFonts w:eastAsia="Times New Roman" w:cstheme="minorHAnsi"/>
          <w:sz w:val="24"/>
          <w:szCs w:val="24"/>
          <w:lang w:eastAsia="pt-BR"/>
        </w:rPr>
        <w:t>CC</w:t>
      </w:r>
      <w:r w:rsidR="004208FB" w:rsidRPr="005D028F">
        <w:rPr>
          <w:rFonts w:eastAsia="Times New Roman" w:cstheme="minorHAnsi"/>
          <w:sz w:val="24"/>
          <w:szCs w:val="24"/>
          <w:lang w:eastAsia="pt-BR"/>
        </w:rPr>
        <w:t>.</w:t>
      </w:r>
    </w:p>
    <w:p w14:paraId="09F7A50A" w14:textId="3BA7894D" w:rsidR="007312E2" w:rsidRPr="005D028F" w:rsidRDefault="007312E2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cstheme="minorHAnsi"/>
          <w:sz w:val="24"/>
          <w:szCs w:val="24"/>
        </w:rPr>
        <w:t xml:space="preserve">Parágrafo </w:t>
      </w:r>
      <w:r w:rsidR="00D02781" w:rsidRPr="005D028F">
        <w:rPr>
          <w:rFonts w:cstheme="minorHAnsi"/>
          <w:sz w:val="24"/>
          <w:szCs w:val="24"/>
        </w:rPr>
        <w:t>ú</w:t>
      </w:r>
      <w:r w:rsidRPr="005D028F">
        <w:rPr>
          <w:rFonts w:cstheme="minorHAnsi"/>
          <w:sz w:val="24"/>
          <w:szCs w:val="24"/>
        </w:rPr>
        <w:t xml:space="preserve">nico: Nas ausências e impedimentos, ou por solicitação do Coordenador, suas competências serão exercidas </w:t>
      </w:r>
      <w:r w:rsidR="005C70DD" w:rsidRPr="005D028F">
        <w:rPr>
          <w:rFonts w:cstheme="minorHAnsi"/>
          <w:sz w:val="24"/>
          <w:szCs w:val="24"/>
        </w:rPr>
        <w:t xml:space="preserve">pelo </w:t>
      </w:r>
      <w:r w:rsidR="005C70DD">
        <w:rPr>
          <w:rFonts w:cstheme="minorHAnsi"/>
          <w:sz w:val="24"/>
          <w:szCs w:val="24"/>
        </w:rPr>
        <w:t>representante</w:t>
      </w:r>
      <w:r w:rsidR="00A44057">
        <w:rPr>
          <w:rFonts w:cstheme="minorHAnsi"/>
          <w:sz w:val="24"/>
          <w:szCs w:val="24"/>
        </w:rPr>
        <w:t xml:space="preserve"> </w:t>
      </w:r>
      <w:r w:rsidRPr="005D028F">
        <w:rPr>
          <w:rFonts w:cstheme="minorHAnsi"/>
          <w:sz w:val="24"/>
          <w:szCs w:val="24"/>
        </w:rPr>
        <w:t>suplente da SAM/CC.</w:t>
      </w:r>
    </w:p>
    <w:p w14:paraId="0923697A" w14:textId="77777777" w:rsidR="00D02781" w:rsidRPr="005D028F" w:rsidRDefault="00D02781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7E4D1450" w14:textId="3EC0E524" w:rsidR="005B6327" w:rsidRPr="005D028F" w:rsidRDefault="4AA39524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Art. 5º Ao Coordenador do Comitê compete:</w:t>
      </w:r>
    </w:p>
    <w:p w14:paraId="1E743619" w14:textId="141DDF5D" w:rsidR="005B6327" w:rsidRPr="005D028F" w:rsidRDefault="005B6327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I - </w:t>
      </w:r>
      <w:r w:rsidR="000905E4" w:rsidRPr="005D028F">
        <w:rPr>
          <w:rFonts w:eastAsia="Times New Roman" w:cstheme="minorHAnsi"/>
          <w:sz w:val="24"/>
          <w:szCs w:val="24"/>
          <w:lang w:eastAsia="pt-BR"/>
        </w:rPr>
        <w:t xml:space="preserve">convocar e coordenar as reuniões do Comitê, cabendo-lhe o voto de qualidade 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nos casos de empate; </w:t>
      </w:r>
    </w:p>
    <w:p w14:paraId="4C67AA4A" w14:textId="77777777" w:rsidR="00567B14" w:rsidRPr="005D028F" w:rsidRDefault="4AA39524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II - requisitar, dos órgãos e das entidades da administração pública federal, as informações de que o Comitê Interministerial de Segurança de Barragens necessitar</w:t>
      </w:r>
      <w:r w:rsidR="007312E2" w:rsidRPr="005D028F">
        <w:rPr>
          <w:rFonts w:cstheme="minorHAnsi"/>
          <w:sz w:val="24"/>
          <w:szCs w:val="24"/>
        </w:rPr>
        <w:t xml:space="preserve">; </w:t>
      </w:r>
    </w:p>
    <w:p w14:paraId="49AB0F6A" w14:textId="4B0B8891" w:rsidR="00DD1838" w:rsidRPr="005D028F" w:rsidRDefault="00567B14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III - submeter à votação as matérias que serão decididas pelo Comitê, informando o resultado e especificando os votos favoráveis e os contrários e as abstenções, se </w:t>
      </w:r>
      <w:r w:rsidR="00645C01" w:rsidRPr="005D028F">
        <w:rPr>
          <w:rFonts w:eastAsia="Times New Roman" w:cstheme="minorHAnsi"/>
          <w:sz w:val="24"/>
          <w:szCs w:val="24"/>
          <w:lang w:eastAsia="pt-BR"/>
        </w:rPr>
        <w:t>necessário; e</w:t>
      </w:r>
    </w:p>
    <w:p w14:paraId="77FB6916" w14:textId="2F9164B6" w:rsidR="007312E2" w:rsidRPr="005D028F" w:rsidRDefault="00567B14" w:rsidP="005D028F">
      <w:pPr>
        <w:spacing w:before="120" w:after="120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>IV</w:t>
      </w:r>
      <w:r w:rsidR="007312E2" w:rsidRPr="005D028F">
        <w:rPr>
          <w:rFonts w:cstheme="minorHAnsi"/>
          <w:sz w:val="24"/>
          <w:szCs w:val="24"/>
        </w:rPr>
        <w:t xml:space="preserve"> </w:t>
      </w:r>
      <w:r w:rsidR="00532230" w:rsidRPr="005D028F">
        <w:rPr>
          <w:rFonts w:cstheme="minorHAnsi"/>
          <w:sz w:val="24"/>
          <w:szCs w:val="24"/>
        </w:rPr>
        <w:t>-</w:t>
      </w:r>
      <w:r w:rsidR="007312E2" w:rsidRPr="005D028F">
        <w:rPr>
          <w:rFonts w:cstheme="minorHAnsi"/>
          <w:sz w:val="24"/>
          <w:szCs w:val="24"/>
        </w:rPr>
        <w:t xml:space="preserve"> </w:t>
      </w:r>
      <w:r w:rsidR="00882090" w:rsidRPr="005D028F">
        <w:rPr>
          <w:rFonts w:cstheme="minorHAnsi"/>
          <w:sz w:val="24"/>
          <w:szCs w:val="24"/>
        </w:rPr>
        <w:t>deliberar</w:t>
      </w:r>
      <w:r w:rsidR="00A2433B" w:rsidRPr="005D028F">
        <w:rPr>
          <w:rFonts w:cstheme="minorHAnsi"/>
          <w:sz w:val="24"/>
          <w:szCs w:val="24"/>
        </w:rPr>
        <w:t>,</w:t>
      </w:r>
      <w:r w:rsidR="007312E2" w:rsidRPr="005D028F">
        <w:rPr>
          <w:rFonts w:cstheme="minorHAnsi"/>
          <w:sz w:val="24"/>
          <w:szCs w:val="24"/>
        </w:rPr>
        <w:t xml:space="preserve"> </w:t>
      </w:r>
      <w:r w:rsidR="007312E2" w:rsidRPr="00575769">
        <w:rPr>
          <w:rFonts w:cstheme="minorHAnsi"/>
          <w:b/>
          <w:sz w:val="24"/>
          <w:szCs w:val="24"/>
        </w:rPr>
        <w:t>ad referendum</w:t>
      </w:r>
      <w:r w:rsidR="00532230" w:rsidRPr="005D028F">
        <w:rPr>
          <w:rFonts w:cstheme="minorHAnsi"/>
          <w:b/>
          <w:sz w:val="24"/>
          <w:szCs w:val="24"/>
        </w:rPr>
        <w:t xml:space="preserve"> </w:t>
      </w:r>
      <w:r w:rsidR="00222181" w:rsidRPr="005D028F">
        <w:rPr>
          <w:rFonts w:cstheme="minorHAnsi"/>
          <w:sz w:val="24"/>
          <w:szCs w:val="24"/>
        </w:rPr>
        <w:t>do C</w:t>
      </w:r>
      <w:r w:rsidR="00532230" w:rsidRPr="005D028F">
        <w:rPr>
          <w:rFonts w:cstheme="minorHAnsi"/>
          <w:sz w:val="24"/>
          <w:szCs w:val="24"/>
        </w:rPr>
        <w:t>olegiado</w:t>
      </w:r>
      <w:r w:rsidR="00A2433B" w:rsidRPr="005D028F">
        <w:rPr>
          <w:rFonts w:cstheme="minorHAnsi"/>
          <w:i/>
          <w:sz w:val="24"/>
          <w:szCs w:val="24"/>
        </w:rPr>
        <w:t>,</w:t>
      </w:r>
      <w:r w:rsidR="007312E2" w:rsidRPr="005D028F">
        <w:rPr>
          <w:rFonts w:cstheme="minorHAnsi"/>
          <w:sz w:val="24"/>
          <w:szCs w:val="24"/>
        </w:rPr>
        <w:t xml:space="preserve"> acerca de assuntos </w:t>
      </w:r>
      <w:r w:rsidR="00532230" w:rsidRPr="005D028F">
        <w:rPr>
          <w:rFonts w:cstheme="minorHAnsi"/>
          <w:sz w:val="24"/>
          <w:szCs w:val="24"/>
        </w:rPr>
        <w:t>urgentes</w:t>
      </w:r>
      <w:r w:rsidR="007312E2" w:rsidRPr="005D028F">
        <w:rPr>
          <w:rFonts w:cstheme="minorHAnsi"/>
          <w:sz w:val="24"/>
          <w:szCs w:val="24"/>
        </w:rPr>
        <w:t xml:space="preserve">, </w:t>
      </w:r>
      <w:r w:rsidR="00882090" w:rsidRPr="005D028F">
        <w:rPr>
          <w:rFonts w:cstheme="minorHAnsi"/>
          <w:sz w:val="24"/>
          <w:szCs w:val="24"/>
        </w:rPr>
        <w:t xml:space="preserve">caso em que dará conhecimento da decisão ao Comitê no prazo de </w:t>
      </w:r>
      <w:r w:rsidR="0052121D" w:rsidRPr="005D028F">
        <w:rPr>
          <w:rFonts w:cstheme="minorHAnsi"/>
          <w:sz w:val="24"/>
          <w:szCs w:val="24"/>
        </w:rPr>
        <w:t>cinco</w:t>
      </w:r>
      <w:r w:rsidR="00882090" w:rsidRPr="005D028F">
        <w:rPr>
          <w:rFonts w:cstheme="minorHAnsi"/>
          <w:sz w:val="24"/>
          <w:szCs w:val="24"/>
        </w:rPr>
        <w:t xml:space="preserve"> dias corridos;</w:t>
      </w:r>
    </w:p>
    <w:p w14:paraId="3FB7476F" w14:textId="170FF199" w:rsidR="00DB6894" w:rsidRPr="005D028F" w:rsidRDefault="00882090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 xml:space="preserve">Parágrafo único. No caso do inciso </w:t>
      </w:r>
      <w:r w:rsidR="00567B14" w:rsidRPr="005D028F">
        <w:rPr>
          <w:rFonts w:cstheme="minorHAnsi"/>
          <w:sz w:val="24"/>
          <w:szCs w:val="24"/>
        </w:rPr>
        <w:t>IV</w:t>
      </w:r>
      <w:r w:rsidRPr="005D028F">
        <w:rPr>
          <w:rFonts w:cstheme="minorHAnsi"/>
          <w:sz w:val="24"/>
          <w:szCs w:val="24"/>
        </w:rPr>
        <w:t xml:space="preserve">, do </w:t>
      </w:r>
      <w:r w:rsidRPr="00575769">
        <w:rPr>
          <w:rFonts w:cstheme="minorHAnsi"/>
          <w:b/>
          <w:bCs/>
          <w:sz w:val="24"/>
          <w:szCs w:val="24"/>
        </w:rPr>
        <w:t>caput</w:t>
      </w:r>
      <w:r w:rsidRPr="005D028F">
        <w:rPr>
          <w:rFonts w:cstheme="minorHAnsi"/>
          <w:sz w:val="24"/>
          <w:szCs w:val="24"/>
        </w:rPr>
        <w:t xml:space="preserve">, a decisão será submetida ao Comitê em reunião extraordinária convocada para ser realizada em até </w:t>
      </w:r>
      <w:r w:rsidR="0052121D" w:rsidRPr="005D028F">
        <w:rPr>
          <w:rFonts w:cstheme="minorHAnsi"/>
          <w:sz w:val="24"/>
          <w:szCs w:val="24"/>
        </w:rPr>
        <w:t>dez</w:t>
      </w:r>
      <w:r w:rsidRPr="005D028F">
        <w:rPr>
          <w:rFonts w:cstheme="minorHAnsi"/>
          <w:sz w:val="24"/>
          <w:szCs w:val="24"/>
        </w:rPr>
        <w:t xml:space="preserve"> dias corridos após a publicação da decisão no Diário Oficial da União.   </w:t>
      </w:r>
    </w:p>
    <w:p w14:paraId="495BDEE1" w14:textId="64823853" w:rsidR="00E11208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0D4696FD" w14:textId="666ABEEF" w:rsidR="00E11208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Art. 6º </w:t>
      </w:r>
      <w:r w:rsidR="005D6860" w:rsidRPr="005D028F">
        <w:rPr>
          <w:rFonts w:eastAsia="Times New Roman" w:cstheme="minorHAnsi"/>
          <w:sz w:val="24"/>
          <w:szCs w:val="24"/>
          <w:lang w:eastAsia="pt-BR"/>
        </w:rPr>
        <w:t xml:space="preserve">Aos </w:t>
      </w:r>
      <w:r w:rsidRPr="005D028F">
        <w:rPr>
          <w:rFonts w:eastAsia="Times New Roman" w:cstheme="minorHAnsi"/>
          <w:sz w:val="24"/>
          <w:szCs w:val="24"/>
          <w:lang w:eastAsia="pt-BR"/>
        </w:rPr>
        <w:t>membros do Comitê</w:t>
      </w:r>
      <w:r w:rsidR="005D6860" w:rsidRPr="005D028F">
        <w:rPr>
          <w:rFonts w:eastAsia="Times New Roman" w:cstheme="minorHAnsi"/>
          <w:sz w:val="24"/>
          <w:szCs w:val="24"/>
          <w:lang w:eastAsia="pt-BR"/>
        </w:rPr>
        <w:t xml:space="preserve"> caberá</w:t>
      </w:r>
      <w:r w:rsidRPr="005D028F">
        <w:rPr>
          <w:rFonts w:eastAsia="Times New Roman" w:cstheme="minorHAnsi"/>
          <w:sz w:val="24"/>
          <w:szCs w:val="24"/>
          <w:lang w:eastAsia="pt-BR"/>
        </w:rPr>
        <w:t>:</w:t>
      </w:r>
    </w:p>
    <w:p w14:paraId="681B1397" w14:textId="6B4ADCCE" w:rsidR="00E11208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I ‐ comparecer às reuniões </w:t>
      </w:r>
      <w:r w:rsidR="00AD2BE3" w:rsidRPr="005D028F">
        <w:rPr>
          <w:rFonts w:eastAsia="Times New Roman" w:cstheme="minorHAnsi"/>
          <w:sz w:val="24"/>
          <w:szCs w:val="24"/>
          <w:lang w:eastAsia="pt-BR"/>
        </w:rPr>
        <w:t>para as quais forem convocados</w:t>
      </w:r>
      <w:r w:rsidRPr="005D028F">
        <w:rPr>
          <w:rFonts w:eastAsia="Times New Roman" w:cstheme="minorHAnsi"/>
          <w:sz w:val="24"/>
          <w:szCs w:val="24"/>
          <w:lang w:eastAsia="pt-BR"/>
        </w:rPr>
        <w:t>;</w:t>
      </w:r>
    </w:p>
    <w:p w14:paraId="71CB8415" w14:textId="77777777" w:rsidR="00E11208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II ‐ informar, justificadamente, a impossibilidade de comparecimento às reuniões;</w:t>
      </w:r>
    </w:p>
    <w:p w14:paraId="27971FFA" w14:textId="1CC8047F" w:rsidR="00E11208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lastRenderedPageBreak/>
        <w:t xml:space="preserve">III ‐ opinar, contribuir e votar nas </w:t>
      </w:r>
      <w:r w:rsidR="005C70DD" w:rsidRPr="005D028F">
        <w:rPr>
          <w:rFonts w:eastAsia="Times New Roman" w:cstheme="minorHAnsi"/>
          <w:sz w:val="24"/>
          <w:szCs w:val="24"/>
          <w:lang w:eastAsia="pt-BR"/>
        </w:rPr>
        <w:t>matérias</w:t>
      </w:r>
      <w:r w:rsidR="005C70DD">
        <w:rPr>
          <w:rFonts w:eastAsia="Times New Roman" w:cstheme="minorHAnsi"/>
          <w:sz w:val="24"/>
          <w:szCs w:val="24"/>
          <w:lang w:eastAsia="pt-BR"/>
        </w:rPr>
        <w:t xml:space="preserve"> em</w:t>
      </w:r>
      <w:r w:rsidR="00A44057">
        <w:rPr>
          <w:rFonts w:eastAsia="Times New Roman" w:cstheme="minorHAnsi"/>
          <w:sz w:val="24"/>
          <w:szCs w:val="24"/>
          <w:lang w:eastAsia="pt-BR"/>
        </w:rPr>
        <w:t xml:space="preserve"> análise </w:t>
      </w:r>
      <w:r w:rsidRPr="005D028F">
        <w:rPr>
          <w:rFonts w:eastAsia="Times New Roman" w:cstheme="minorHAnsi"/>
          <w:sz w:val="24"/>
          <w:szCs w:val="24"/>
          <w:lang w:eastAsia="pt-BR"/>
        </w:rPr>
        <w:t>no âmbito do Comitê;</w:t>
      </w:r>
    </w:p>
    <w:p w14:paraId="6BB28785" w14:textId="77777777" w:rsidR="00E11208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trike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IV ‐ apresentar propostas para apreciação do Comitê, no âmbito das suas competências; </w:t>
      </w:r>
    </w:p>
    <w:p w14:paraId="3B05E105" w14:textId="77777777" w:rsidR="00E11208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V - indicar ao Coordenador os convidados para as reuniões do Comitê de que tratam o art. 17 deste Regimento; </w:t>
      </w:r>
    </w:p>
    <w:p w14:paraId="6B963F47" w14:textId="6B440328" w:rsidR="00E11208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VI</w:t>
      </w:r>
      <w:r w:rsidR="005C70DD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‐ contribuir tecnicamente nos encaminhamentos definidos pelo Comitê; </w:t>
      </w:r>
    </w:p>
    <w:p w14:paraId="23848DCC" w14:textId="629D2FDC" w:rsidR="00AD2BE3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VII - participar e</w:t>
      </w:r>
      <w:r w:rsidR="00AD2BE3" w:rsidRPr="005D028F">
        <w:rPr>
          <w:rFonts w:eastAsia="Times New Roman" w:cstheme="minorHAnsi"/>
          <w:sz w:val="24"/>
          <w:szCs w:val="24"/>
          <w:lang w:eastAsia="pt-BR"/>
        </w:rPr>
        <w:t xml:space="preserve"> indicar participantes para os Grupos de T</w:t>
      </w:r>
      <w:r w:rsidR="005C70DD">
        <w:rPr>
          <w:rFonts w:eastAsia="Times New Roman" w:cstheme="minorHAnsi"/>
          <w:sz w:val="24"/>
          <w:szCs w:val="24"/>
          <w:lang w:eastAsia="pt-BR"/>
        </w:rPr>
        <w:t>rabalho;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5C70DD">
        <w:rPr>
          <w:rFonts w:eastAsia="Times New Roman" w:cstheme="minorHAnsi"/>
          <w:sz w:val="24"/>
          <w:szCs w:val="24"/>
          <w:lang w:eastAsia="pt-BR"/>
        </w:rPr>
        <w:t>e</w:t>
      </w:r>
    </w:p>
    <w:p w14:paraId="7E06650D" w14:textId="61E02DA6" w:rsidR="00E11208" w:rsidRPr="005D028F" w:rsidRDefault="00AD2BE3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VI</w:t>
      </w:r>
      <w:r w:rsidR="005C70DD">
        <w:rPr>
          <w:rFonts w:eastAsia="Times New Roman" w:cstheme="minorHAnsi"/>
          <w:sz w:val="24"/>
          <w:szCs w:val="24"/>
          <w:lang w:eastAsia="pt-BR"/>
        </w:rPr>
        <w:t xml:space="preserve"> - 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coordenar</w:t>
      </w:r>
      <w:r w:rsidR="005C70DD">
        <w:rPr>
          <w:rFonts w:eastAsia="Times New Roman" w:cstheme="minorHAnsi"/>
          <w:sz w:val="24"/>
          <w:szCs w:val="24"/>
          <w:lang w:eastAsia="pt-BR"/>
        </w:rPr>
        <w:t xml:space="preserve"> e relatar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os Grupo</w:t>
      </w:r>
      <w:r w:rsidR="005C70DD">
        <w:rPr>
          <w:rFonts w:eastAsia="Times New Roman" w:cstheme="minorHAnsi"/>
          <w:sz w:val="24"/>
          <w:szCs w:val="24"/>
          <w:lang w:eastAsia="pt-BR"/>
        </w:rPr>
        <w:t>s de Trabalho, quando indicado.</w:t>
      </w:r>
    </w:p>
    <w:p w14:paraId="1B25F9C8" w14:textId="77777777" w:rsidR="008E7E5C" w:rsidRPr="005D028F" w:rsidRDefault="008E7E5C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6948338A" w14:textId="2887A79E" w:rsidR="008C1E86" w:rsidRPr="005D028F" w:rsidRDefault="00E1120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Art</w:t>
      </w:r>
      <w:r w:rsidR="00AB3596" w:rsidRPr="005D028F">
        <w:rPr>
          <w:rFonts w:eastAsia="Times New Roman" w:cstheme="minorHAnsi"/>
          <w:sz w:val="24"/>
          <w:szCs w:val="24"/>
          <w:lang w:eastAsia="pt-BR"/>
        </w:rPr>
        <w:t>.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7</w:t>
      </w:r>
      <w:r w:rsidR="22A80D6C" w:rsidRPr="005D028F">
        <w:rPr>
          <w:rFonts w:eastAsia="Times New Roman" w:cstheme="minorHAnsi"/>
          <w:sz w:val="24"/>
          <w:szCs w:val="24"/>
          <w:lang w:eastAsia="pt-BR"/>
        </w:rPr>
        <w:t xml:space="preserve">º A Secretaria‐Executiva do Comitê será exercida </w:t>
      </w:r>
      <w:r w:rsidR="4AA39524" w:rsidRPr="005D028F">
        <w:rPr>
          <w:rFonts w:eastAsia="Times New Roman" w:cstheme="minorHAnsi"/>
          <w:sz w:val="24"/>
          <w:szCs w:val="24"/>
          <w:lang w:eastAsia="pt-BR"/>
        </w:rPr>
        <w:t xml:space="preserve">pela </w:t>
      </w:r>
      <w:r w:rsidR="4AA39524" w:rsidRPr="005D028F">
        <w:rPr>
          <w:rFonts w:cstheme="minorHAnsi"/>
          <w:sz w:val="24"/>
          <w:szCs w:val="24"/>
        </w:rPr>
        <w:t>Secretaria Especial de Articulação e Monitoramento da Casa Civil da Presidência da República</w:t>
      </w:r>
      <w:r w:rsidR="005D6860" w:rsidRPr="005D028F">
        <w:rPr>
          <w:rFonts w:cstheme="minorHAnsi"/>
          <w:sz w:val="24"/>
          <w:szCs w:val="24"/>
        </w:rPr>
        <w:t>.</w:t>
      </w:r>
      <w:r w:rsidR="00A32FFE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14:paraId="12A18B78" w14:textId="77777777" w:rsidR="008E7E5C" w:rsidRPr="005D028F" w:rsidRDefault="008E7E5C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6B13A9EF" w14:textId="005687BA" w:rsidR="00E4010E" w:rsidRPr="005D028F" w:rsidRDefault="00E4010E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Art. </w:t>
      </w:r>
      <w:r w:rsidR="00E11208" w:rsidRPr="005D028F">
        <w:rPr>
          <w:rFonts w:eastAsia="Times New Roman" w:cstheme="minorHAnsi"/>
          <w:sz w:val="24"/>
          <w:szCs w:val="24"/>
          <w:lang w:eastAsia="pt-BR"/>
        </w:rPr>
        <w:t>8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>º São atribuições da Secretaria-</w:t>
      </w:r>
      <w:r w:rsidRPr="005D028F">
        <w:rPr>
          <w:rFonts w:eastAsia="Times New Roman" w:cstheme="minorHAnsi"/>
          <w:sz w:val="24"/>
          <w:szCs w:val="24"/>
          <w:lang w:eastAsia="pt-BR"/>
        </w:rPr>
        <w:t>Executiva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 xml:space="preserve"> do Comitê</w:t>
      </w:r>
      <w:r w:rsidRPr="005D028F">
        <w:rPr>
          <w:rFonts w:eastAsia="Times New Roman" w:cstheme="minorHAnsi"/>
          <w:sz w:val="24"/>
          <w:szCs w:val="24"/>
          <w:lang w:eastAsia="pt-BR"/>
        </w:rPr>
        <w:t>:</w:t>
      </w:r>
    </w:p>
    <w:p w14:paraId="7E928565" w14:textId="3EDA4754" w:rsidR="005D6860" w:rsidRPr="005D028F" w:rsidRDefault="00F3547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="005D6860" w:rsidRPr="005D028F">
        <w:rPr>
          <w:rFonts w:eastAsia="Times New Roman" w:cstheme="minorHAnsi"/>
          <w:sz w:val="24"/>
          <w:szCs w:val="24"/>
          <w:lang w:eastAsia="pt-BR"/>
        </w:rPr>
        <w:t xml:space="preserve"> - prestar apoio administrativo ao Comitê;</w:t>
      </w:r>
    </w:p>
    <w:p w14:paraId="0B8BC47D" w14:textId="2C98EA6C" w:rsidR="00F35478" w:rsidRPr="005D028F" w:rsidRDefault="005D6860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II - </w:t>
      </w:r>
      <w:r w:rsidR="00F35478" w:rsidRPr="005D028F">
        <w:rPr>
          <w:rFonts w:eastAsia="Times New Roman" w:cstheme="minorHAnsi"/>
          <w:sz w:val="24"/>
          <w:szCs w:val="24"/>
          <w:lang w:eastAsia="pt-BR"/>
        </w:rPr>
        <w:t xml:space="preserve">organizar as reuniões do Comitê Interministerial e </w:t>
      </w:r>
      <w:r w:rsidR="00383662" w:rsidRPr="005D028F">
        <w:rPr>
          <w:rFonts w:eastAsia="Times New Roman" w:cstheme="minorHAnsi"/>
          <w:sz w:val="24"/>
          <w:szCs w:val="24"/>
          <w:lang w:eastAsia="pt-BR"/>
        </w:rPr>
        <w:t>apoiar os</w:t>
      </w:r>
      <w:r w:rsidR="00F35478" w:rsidRPr="005D028F">
        <w:rPr>
          <w:rFonts w:eastAsia="Times New Roman" w:cstheme="minorHAnsi"/>
          <w:sz w:val="24"/>
          <w:szCs w:val="24"/>
          <w:lang w:eastAsia="pt-BR"/>
        </w:rPr>
        <w:t xml:space="preserve"> Grupos </w:t>
      </w:r>
      <w:r w:rsidR="00383662" w:rsidRPr="005D028F">
        <w:rPr>
          <w:rFonts w:eastAsia="Times New Roman" w:cstheme="minorHAnsi"/>
          <w:sz w:val="24"/>
          <w:szCs w:val="24"/>
          <w:lang w:eastAsia="pt-BR"/>
        </w:rPr>
        <w:t>de Trabalho</w:t>
      </w:r>
      <w:r w:rsidR="00F35478" w:rsidRPr="005D028F">
        <w:rPr>
          <w:rFonts w:eastAsia="Times New Roman" w:cstheme="minorHAnsi"/>
          <w:sz w:val="24"/>
          <w:szCs w:val="24"/>
          <w:lang w:eastAsia="pt-BR"/>
        </w:rPr>
        <w:t>;</w:t>
      </w:r>
    </w:p>
    <w:p w14:paraId="51C63E32" w14:textId="01660861" w:rsidR="00E4010E" w:rsidRPr="005D028F" w:rsidRDefault="005D6860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="00F35478"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="00E4010E" w:rsidRPr="005D028F">
        <w:rPr>
          <w:rFonts w:eastAsia="Times New Roman" w:cstheme="minorHAnsi"/>
          <w:sz w:val="24"/>
          <w:szCs w:val="24"/>
          <w:lang w:eastAsia="pt-BR"/>
        </w:rPr>
        <w:t>I ‐ encaminhar a convocação para as reuniões ordinárias e extraordinárias;</w:t>
      </w:r>
    </w:p>
    <w:p w14:paraId="72CBAB05" w14:textId="1A118124" w:rsidR="00D73E80" w:rsidRPr="005D028F" w:rsidRDefault="00F3547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="005D6860" w:rsidRPr="005D028F">
        <w:rPr>
          <w:rFonts w:eastAsia="Times New Roman" w:cstheme="minorHAnsi"/>
          <w:sz w:val="24"/>
          <w:szCs w:val="24"/>
          <w:lang w:eastAsia="pt-BR"/>
        </w:rPr>
        <w:t>V</w:t>
      </w:r>
      <w:r w:rsidR="00E4010E" w:rsidRPr="005D028F">
        <w:rPr>
          <w:rFonts w:eastAsia="Times New Roman" w:cstheme="minorHAnsi"/>
          <w:sz w:val="24"/>
          <w:szCs w:val="24"/>
          <w:lang w:eastAsia="pt-BR"/>
        </w:rPr>
        <w:t xml:space="preserve"> ‐ auxiliar a Coordenação do Comitê com subsí</w:t>
      </w:r>
      <w:r w:rsidR="005B6327" w:rsidRPr="005D028F">
        <w:rPr>
          <w:rFonts w:eastAsia="Times New Roman" w:cstheme="minorHAnsi"/>
          <w:sz w:val="24"/>
          <w:szCs w:val="24"/>
          <w:lang w:eastAsia="pt-BR"/>
        </w:rPr>
        <w:t>dios para a elaboração da pauta,</w:t>
      </w:r>
      <w:r w:rsidR="00E4010E" w:rsidRPr="005D028F">
        <w:rPr>
          <w:rFonts w:eastAsia="Times New Roman" w:cstheme="minorHAnsi"/>
          <w:sz w:val="24"/>
          <w:szCs w:val="24"/>
          <w:lang w:eastAsia="pt-BR"/>
        </w:rPr>
        <w:t xml:space="preserve"> orientações e secretariado das atividades;</w:t>
      </w:r>
      <w:r w:rsidR="00D73E80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14:paraId="364D34E8" w14:textId="46597690" w:rsidR="00074551" w:rsidRPr="005D028F" w:rsidRDefault="00074551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V - instruir os processos para a formalização das deliberações do Comitê;</w:t>
      </w:r>
    </w:p>
    <w:p w14:paraId="0E6319B9" w14:textId="71265930" w:rsidR="00222181" w:rsidRPr="005D028F" w:rsidRDefault="00222181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V</w:t>
      </w:r>
      <w:r w:rsidR="005D6860"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- dar publicidade aos atos deliberados pelo Comitê;</w:t>
      </w:r>
    </w:p>
    <w:p w14:paraId="74B74A3B" w14:textId="67386F56" w:rsidR="00222181" w:rsidRPr="005D028F" w:rsidRDefault="00222181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VI</w:t>
      </w:r>
      <w:r w:rsidR="005D6860"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- enviar convite para entidades participarem das reuniões do Comitê;</w:t>
      </w:r>
    </w:p>
    <w:p w14:paraId="0C49ADDF" w14:textId="7B141B78" w:rsidR="00E4010E" w:rsidRPr="005D028F" w:rsidRDefault="00F3547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VI</w:t>
      </w:r>
      <w:r w:rsidR="005D6860"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="00074551"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="00E4010E" w:rsidRPr="005D028F">
        <w:rPr>
          <w:rFonts w:eastAsia="Times New Roman" w:cstheme="minorHAnsi"/>
          <w:sz w:val="24"/>
          <w:szCs w:val="24"/>
          <w:lang w:eastAsia="pt-BR"/>
        </w:rPr>
        <w:t xml:space="preserve"> ‐ elaborar as atas das reuniões e encaminhá‐las aos membros, conforme estabelecido neste Regimento Interno; e</w:t>
      </w:r>
    </w:p>
    <w:p w14:paraId="69169689" w14:textId="2D272C41" w:rsidR="00E4010E" w:rsidRPr="005D028F" w:rsidRDefault="005D6860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IX</w:t>
      </w:r>
      <w:r w:rsidR="00E4010E" w:rsidRPr="005D028F">
        <w:rPr>
          <w:rFonts w:eastAsia="Times New Roman" w:cstheme="minorHAnsi"/>
          <w:sz w:val="24"/>
          <w:szCs w:val="24"/>
          <w:lang w:eastAsia="pt-BR"/>
        </w:rPr>
        <w:t xml:space="preserve"> ‐ exercer outras atribuições que lhe forem confer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>i</w:t>
      </w:r>
      <w:r w:rsidR="00E11208" w:rsidRPr="005D028F">
        <w:rPr>
          <w:rFonts w:eastAsia="Times New Roman" w:cstheme="minorHAnsi"/>
          <w:sz w:val="24"/>
          <w:szCs w:val="24"/>
          <w:lang w:eastAsia="pt-BR"/>
        </w:rPr>
        <w:t>das pela Coordenação do Comitê.</w:t>
      </w:r>
    </w:p>
    <w:p w14:paraId="0C7BB189" w14:textId="77777777" w:rsidR="008E7E5C" w:rsidRPr="005D028F" w:rsidRDefault="008E7E5C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19D37286" w14:textId="378F389D" w:rsidR="00EC42D1" w:rsidRPr="005D028F" w:rsidRDefault="00CB2DA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Art. 9º As propostas </w:t>
      </w:r>
      <w:r w:rsidR="00EC42D1" w:rsidRPr="005D028F">
        <w:rPr>
          <w:rFonts w:eastAsia="Times New Roman" w:cstheme="minorHAnsi"/>
          <w:sz w:val="24"/>
          <w:szCs w:val="24"/>
          <w:lang w:eastAsia="pt-BR"/>
        </w:rPr>
        <w:t>de que trata o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inciso </w:t>
      </w:r>
      <w:r w:rsidR="00B05E72" w:rsidRPr="005D028F">
        <w:rPr>
          <w:rFonts w:eastAsia="Times New Roman" w:cstheme="minorHAnsi"/>
          <w:sz w:val="24"/>
          <w:szCs w:val="24"/>
          <w:lang w:eastAsia="pt-BR"/>
        </w:rPr>
        <w:t>IV do</w:t>
      </w:r>
      <w:r w:rsidR="008E7E5C" w:rsidRPr="005D028F">
        <w:rPr>
          <w:rFonts w:eastAsia="Times New Roman" w:cstheme="minorHAnsi"/>
          <w:sz w:val="24"/>
          <w:szCs w:val="24"/>
          <w:lang w:eastAsia="pt-BR"/>
        </w:rPr>
        <w:t xml:space="preserve"> art. 6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º, </w:t>
      </w:r>
      <w:r w:rsidR="00EC42D1" w:rsidRPr="005D028F">
        <w:rPr>
          <w:rFonts w:eastAsia="Times New Roman" w:cstheme="minorHAnsi"/>
          <w:sz w:val="24"/>
          <w:szCs w:val="24"/>
          <w:lang w:eastAsia="pt-BR"/>
        </w:rPr>
        <w:t>serão encaminhadas pelos membros do Comitê à Secretaria-Executiva acompanhadas de:</w:t>
      </w:r>
    </w:p>
    <w:p w14:paraId="01E5EBDD" w14:textId="1812E689" w:rsidR="00CB2DA8" w:rsidRPr="005D028F" w:rsidRDefault="005C70DD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 xml:space="preserve">I - </w:t>
      </w:r>
      <w:r w:rsidR="00CB2DA8" w:rsidRPr="005D028F">
        <w:rPr>
          <w:rFonts w:eastAsia="Times New Roman" w:cstheme="minorHAnsi"/>
          <w:sz w:val="24"/>
          <w:szCs w:val="24"/>
          <w:lang w:eastAsia="pt-BR"/>
        </w:rPr>
        <w:t>Nota Técnica</w:t>
      </w:r>
      <w:r w:rsidR="00EC42D1" w:rsidRPr="005D028F">
        <w:rPr>
          <w:rFonts w:eastAsia="Times New Roman" w:cstheme="minorHAnsi"/>
          <w:sz w:val="24"/>
          <w:szCs w:val="24"/>
          <w:lang w:eastAsia="pt-BR"/>
        </w:rPr>
        <w:t xml:space="preserve"> contendo</w:t>
      </w:r>
      <w:r w:rsidR="00074551" w:rsidRPr="005D028F">
        <w:rPr>
          <w:rFonts w:eastAsia="Times New Roman" w:cstheme="minorHAnsi"/>
          <w:sz w:val="24"/>
          <w:szCs w:val="24"/>
          <w:lang w:eastAsia="pt-BR"/>
        </w:rPr>
        <w:t>, conforme o caso,</w:t>
      </w:r>
      <w:r w:rsidR="00EC42D1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074551" w:rsidRPr="005D028F">
        <w:rPr>
          <w:rFonts w:eastAsia="Times New Roman" w:cstheme="minorHAnsi"/>
          <w:sz w:val="24"/>
          <w:szCs w:val="24"/>
          <w:lang w:eastAsia="pt-BR"/>
        </w:rPr>
        <w:t xml:space="preserve">minuta de resolução, </w:t>
      </w:r>
      <w:r w:rsidR="00EC42D1" w:rsidRPr="005D028F">
        <w:rPr>
          <w:rFonts w:eastAsia="Times New Roman" w:cstheme="minorHAnsi"/>
          <w:sz w:val="24"/>
          <w:szCs w:val="24"/>
          <w:lang w:eastAsia="pt-BR"/>
        </w:rPr>
        <w:t xml:space="preserve">justificativa, fundamentação, relevância e convergência da matéria com as competências do Comitê, além de indicativo de impactos e consequências esperados e setores </w:t>
      </w:r>
      <w:r w:rsidR="00074551" w:rsidRPr="005D028F">
        <w:rPr>
          <w:rFonts w:eastAsia="Times New Roman" w:cstheme="minorHAnsi"/>
          <w:sz w:val="24"/>
          <w:szCs w:val="24"/>
          <w:lang w:eastAsia="pt-BR"/>
        </w:rPr>
        <w:t>afetados</w:t>
      </w:r>
      <w:r w:rsidR="00EC42D1" w:rsidRPr="005D028F">
        <w:rPr>
          <w:rFonts w:eastAsia="Times New Roman" w:cstheme="minorHAnsi"/>
          <w:sz w:val="24"/>
          <w:szCs w:val="24"/>
          <w:lang w:eastAsia="pt-BR"/>
        </w:rPr>
        <w:t>;</w:t>
      </w:r>
    </w:p>
    <w:p w14:paraId="6060011B" w14:textId="3C240E87" w:rsidR="00CB2DA8" w:rsidRPr="005D028F" w:rsidRDefault="00CB2DA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II</w:t>
      </w:r>
      <w:r w:rsidR="004960A5" w:rsidRPr="005D028F">
        <w:rPr>
          <w:rFonts w:eastAsia="Times New Roman" w:cstheme="minorHAnsi"/>
          <w:sz w:val="24"/>
          <w:szCs w:val="24"/>
          <w:lang w:eastAsia="pt-BR"/>
        </w:rPr>
        <w:t xml:space="preserve"> -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documentos </w:t>
      </w:r>
      <w:r w:rsidR="00EC42D1" w:rsidRPr="005D028F">
        <w:rPr>
          <w:rFonts w:eastAsia="Times New Roman" w:cstheme="minorHAnsi"/>
          <w:sz w:val="24"/>
          <w:szCs w:val="24"/>
          <w:lang w:eastAsia="pt-BR"/>
        </w:rPr>
        <w:t xml:space="preserve">complementares </w:t>
      </w:r>
      <w:r w:rsidRPr="005D028F">
        <w:rPr>
          <w:rFonts w:eastAsia="Times New Roman" w:cstheme="minorHAnsi"/>
          <w:sz w:val="24"/>
          <w:szCs w:val="24"/>
          <w:lang w:eastAsia="pt-BR"/>
        </w:rPr>
        <w:t>necessários à análise da proposta</w:t>
      </w:r>
      <w:r w:rsidR="00EC42D1" w:rsidRPr="005D028F">
        <w:rPr>
          <w:rFonts w:eastAsia="Times New Roman" w:cstheme="minorHAnsi"/>
          <w:sz w:val="24"/>
          <w:szCs w:val="24"/>
          <w:lang w:eastAsia="pt-BR"/>
        </w:rPr>
        <w:t xml:space="preserve"> pelo Comitê</w:t>
      </w:r>
      <w:r w:rsidR="00D47615" w:rsidRPr="005D028F">
        <w:rPr>
          <w:rFonts w:eastAsia="Times New Roman" w:cstheme="minorHAnsi"/>
          <w:sz w:val="24"/>
          <w:szCs w:val="24"/>
          <w:lang w:eastAsia="pt-BR"/>
        </w:rPr>
        <w:t>; e</w:t>
      </w:r>
    </w:p>
    <w:p w14:paraId="641C332B" w14:textId="0109DB06" w:rsidR="004D0D57" w:rsidRPr="005D028F" w:rsidRDefault="004D0D57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III </w:t>
      </w:r>
      <w:r w:rsidR="00645C01" w:rsidRPr="005D028F">
        <w:rPr>
          <w:rFonts w:eastAsia="Times New Roman" w:cstheme="minorHAnsi"/>
          <w:sz w:val="24"/>
          <w:szCs w:val="24"/>
          <w:lang w:eastAsia="pt-BR"/>
        </w:rPr>
        <w:t>-</w:t>
      </w:r>
      <w:r w:rsidR="00D47615" w:rsidRPr="005D028F">
        <w:rPr>
          <w:rFonts w:eastAsia="Times New Roman" w:cstheme="minorHAnsi"/>
          <w:sz w:val="24"/>
          <w:szCs w:val="24"/>
          <w:lang w:eastAsia="pt-BR"/>
        </w:rPr>
        <w:t xml:space="preserve"> manifestação jurídica, quando </w:t>
      </w:r>
      <w:r w:rsidR="00863EE5" w:rsidRPr="005D028F">
        <w:rPr>
          <w:rFonts w:eastAsia="Times New Roman" w:cstheme="minorHAnsi"/>
          <w:sz w:val="24"/>
          <w:szCs w:val="24"/>
          <w:lang w:eastAsia="pt-BR"/>
        </w:rPr>
        <w:t xml:space="preserve">a proposta 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>tiver</w:t>
      </w:r>
      <w:r w:rsidR="00863EE5" w:rsidRPr="005D028F">
        <w:rPr>
          <w:rFonts w:eastAsia="Times New Roman" w:cstheme="minorHAnsi"/>
          <w:sz w:val="24"/>
          <w:szCs w:val="24"/>
          <w:lang w:eastAsia="pt-BR"/>
        </w:rPr>
        <w:t xml:space="preserve"> natureza normativa</w:t>
      </w:r>
      <w:r w:rsidR="00D47615" w:rsidRPr="005D028F">
        <w:rPr>
          <w:rFonts w:eastAsia="Times New Roman" w:cstheme="minorHAnsi"/>
          <w:sz w:val="24"/>
          <w:szCs w:val="24"/>
          <w:lang w:eastAsia="pt-BR"/>
        </w:rPr>
        <w:t>.</w:t>
      </w:r>
    </w:p>
    <w:p w14:paraId="12F4D107" w14:textId="3722A40D" w:rsidR="00CB2DA8" w:rsidRPr="005D028F" w:rsidRDefault="00074551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Arial" w:cstheme="minorHAnsi"/>
          <w:sz w:val="24"/>
          <w:szCs w:val="24"/>
        </w:rPr>
        <w:t>§ 1º</w:t>
      </w:r>
      <w:r w:rsidR="00961D6F" w:rsidRPr="005D028F">
        <w:rPr>
          <w:rFonts w:eastAsia="Times New Roman" w:cstheme="minorHAnsi"/>
          <w:sz w:val="24"/>
          <w:szCs w:val="24"/>
          <w:lang w:eastAsia="pt-BR"/>
        </w:rPr>
        <w:t xml:space="preserve">  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>A</w:t>
      </w:r>
      <w:r w:rsidR="00CB2DA8" w:rsidRPr="005D028F">
        <w:rPr>
          <w:rFonts w:eastAsia="Times New Roman" w:cstheme="minorHAnsi"/>
          <w:sz w:val="24"/>
          <w:szCs w:val="24"/>
          <w:lang w:eastAsia="pt-BR"/>
        </w:rPr>
        <w:t xml:space="preserve"> Secretaria</w:t>
      </w:r>
      <w:r w:rsidR="00F96EDD">
        <w:rPr>
          <w:rFonts w:eastAsia="Times New Roman" w:cstheme="minorHAnsi"/>
          <w:sz w:val="24"/>
          <w:szCs w:val="24"/>
          <w:lang w:eastAsia="pt-BR"/>
        </w:rPr>
        <w:t>-</w:t>
      </w:r>
      <w:r w:rsidR="00CB2DA8" w:rsidRPr="005D028F">
        <w:rPr>
          <w:rFonts w:eastAsia="Times New Roman" w:cstheme="minorHAnsi"/>
          <w:sz w:val="24"/>
          <w:szCs w:val="24"/>
          <w:lang w:eastAsia="pt-BR"/>
        </w:rPr>
        <w:t>Executiva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 xml:space="preserve"> verificará o atendimento do </w:t>
      </w:r>
      <w:r w:rsidR="005E7B1F" w:rsidRPr="00575769">
        <w:rPr>
          <w:rFonts w:eastAsia="Times New Roman" w:cstheme="minorHAnsi"/>
          <w:b/>
          <w:sz w:val="24"/>
          <w:szCs w:val="24"/>
          <w:lang w:eastAsia="pt-BR"/>
        </w:rPr>
        <w:t xml:space="preserve">caput </w:t>
      </w:r>
      <w:r w:rsidR="00E11208" w:rsidRPr="005D028F">
        <w:rPr>
          <w:rFonts w:eastAsia="Times New Roman" w:cstheme="minorHAnsi"/>
          <w:sz w:val="24"/>
          <w:szCs w:val="24"/>
          <w:lang w:eastAsia="pt-BR"/>
        </w:rPr>
        <w:t>previamente à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D47615" w:rsidRPr="005D028F">
        <w:rPr>
          <w:rFonts w:eastAsia="Times New Roman" w:cstheme="minorHAnsi"/>
          <w:sz w:val="24"/>
          <w:szCs w:val="24"/>
          <w:lang w:eastAsia="pt-BR"/>
        </w:rPr>
        <w:t xml:space="preserve">submissão da proposta ao Comitê, 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 xml:space="preserve">solicitando </w:t>
      </w:r>
      <w:r w:rsidR="00A32FFE" w:rsidRPr="005D028F">
        <w:rPr>
          <w:rFonts w:eastAsia="Times New Roman" w:cstheme="minorHAnsi"/>
          <w:sz w:val="24"/>
          <w:szCs w:val="24"/>
          <w:lang w:eastAsia="pt-BR"/>
        </w:rPr>
        <w:t>complementação</w:t>
      </w:r>
      <w:r w:rsidR="009E04CD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005E7B1F" w:rsidRPr="005D028F">
        <w:rPr>
          <w:rFonts w:eastAsia="Times New Roman" w:cstheme="minorHAnsi"/>
          <w:sz w:val="24"/>
          <w:szCs w:val="24"/>
          <w:lang w:eastAsia="pt-BR"/>
        </w:rPr>
        <w:t>quando necessário</w:t>
      </w:r>
      <w:r w:rsidR="00D47615" w:rsidRPr="005D028F">
        <w:rPr>
          <w:rFonts w:eastAsia="Times New Roman" w:cstheme="minorHAnsi"/>
          <w:sz w:val="24"/>
          <w:szCs w:val="24"/>
          <w:lang w:eastAsia="pt-BR"/>
        </w:rPr>
        <w:t>.</w:t>
      </w:r>
      <w:r w:rsidR="00A32FFE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14:paraId="22D04184" w14:textId="1608909E" w:rsidR="00E11208" w:rsidRPr="005D028F" w:rsidRDefault="00074551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Arial" w:cstheme="minorHAnsi"/>
          <w:sz w:val="24"/>
          <w:szCs w:val="24"/>
        </w:rPr>
        <w:t>§ 2º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 O</w:t>
      </w:r>
      <w:r w:rsidR="00E11208" w:rsidRPr="005D028F">
        <w:rPr>
          <w:rFonts w:eastAsia="Times New Roman" w:cstheme="minorHAnsi"/>
          <w:sz w:val="24"/>
          <w:szCs w:val="24"/>
          <w:lang w:eastAsia="pt-BR"/>
        </w:rPr>
        <w:t xml:space="preserve"> Comitê</w:t>
      </w:r>
      <w:r w:rsidRPr="005D028F">
        <w:rPr>
          <w:rFonts w:eastAsia="Times New Roman" w:cstheme="minorHAnsi"/>
          <w:sz w:val="24"/>
          <w:szCs w:val="24"/>
          <w:lang w:eastAsia="pt-BR"/>
        </w:rPr>
        <w:t>, conforme necessidade,</w:t>
      </w:r>
      <w:r w:rsidR="00E11208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poderá definir relator ou criar grupo de trabalho para a análise </w:t>
      </w:r>
      <w:r w:rsidR="00697EE7" w:rsidRPr="005D028F">
        <w:rPr>
          <w:rFonts w:eastAsia="Times New Roman" w:cstheme="minorHAnsi"/>
          <w:sz w:val="24"/>
          <w:szCs w:val="24"/>
          <w:lang w:eastAsia="pt-BR"/>
        </w:rPr>
        <w:t xml:space="preserve">e emissão de parecer de mérito 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das propostas de que trata o </w:t>
      </w:r>
      <w:r w:rsidRPr="00575769">
        <w:rPr>
          <w:rFonts w:eastAsia="Times New Roman" w:cstheme="minorHAnsi"/>
          <w:b/>
          <w:sz w:val="24"/>
          <w:szCs w:val="24"/>
          <w:lang w:eastAsia="pt-BR"/>
        </w:rPr>
        <w:t>caput</w:t>
      </w:r>
      <w:r w:rsidRPr="005D028F">
        <w:rPr>
          <w:rFonts w:eastAsia="Times New Roman" w:cstheme="minorHAnsi"/>
          <w:sz w:val="24"/>
          <w:szCs w:val="24"/>
          <w:lang w:eastAsia="pt-BR"/>
        </w:rPr>
        <w:t>.</w:t>
      </w:r>
    </w:p>
    <w:p w14:paraId="7B06CFDC" w14:textId="36D67D1F" w:rsidR="00697EE7" w:rsidRPr="005D028F" w:rsidRDefault="00074551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Arial" w:cstheme="minorHAnsi"/>
          <w:sz w:val="24"/>
          <w:szCs w:val="24"/>
        </w:rPr>
        <w:t>§ 3º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 </w:t>
      </w:r>
      <w:r w:rsidR="00421A3E" w:rsidRPr="005D028F">
        <w:rPr>
          <w:rFonts w:eastAsia="Times New Roman" w:cstheme="minorHAnsi"/>
          <w:sz w:val="24"/>
          <w:szCs w:val="24"/>
          <w:lang w:eastAsia="pt-BR"/>
        </w:rPr>
        <w:t>Q</w:t>
      </w:r>
      <w:r w:rsidR="00697EE7" w:rsidRPr="005D028F">
        <w:rPr>
          <w:rFonts w:eastAsia="Times New Roman" w:cstheme="minorHAnsi"/>
          <w:sz w:val="24"/>
          <w:szCs w:val="24"/>
          <w:lang w:eastAsia="pt-BR"/>
        </w:rPr>
        <w:t>uando a proposta for de natureza normativa, a SAM/CC encaminhará a minuta de resolução ao órgão jurídico para análise acompanhada de parecer de mérito conclusivo.</w:t>
      </w:r>
    </w:p>
    <w:p w14:paraId="43BCB76B" w14:textId="77777777" w:rsidR="00DB6894" w:rsidRPr="005D028F" w:rsidRDefault="00DB6894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0C83E91C" w14:textId="15B939EC" w:rsidR="00EF3F03" w:rsidRPr="005D028F" w:rsidRDefault="26CC4A10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Art. </w:t>
      </w:r>
      <w:r w:rsidR="004960A5" w:rsidRPr="005D028F">
        <w:rPr>
          <w:rFonts w:eastAsia="Times New Roman" w:cstheme="minorHAnsi"/>
          <w:sz w:val="24"/>
          <w:szCs w:val="24"/>
          <w:lang w:eastAsia="pt-BR"/>
        </w:rPr>
        <w:t>1</w:t>
      </w:r>
      <w:r w:rsidR="00AB3596" w:rsidRPr="005D028F">
        <w:rPr>
          <w:rFonts w:eastAsia="Times New Roman" w:cstheme="minorHAnsi"/>
          <w:sz w:val="24"/>
          <w:szCs w:val="24"/>
          <w:lang w:eastAsia="pt-BR"/>
        </w:rPr>
        <w:t>0</w:t>
      </w:r>
      <w:r w:rsidR="00C65AD5">
        <w:rPr>
          <w:rFonts w:eastAsia="Times New Roman" w:cstheme="minorHAnsi"/>
          <w:sz w:val="24"/>
          <w:szCs w:val="24"/>
          <w:lang w:eastAsia="pt-BR"/>
        </w:rPr>
        <w:t>.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O Comitê </w:t>
      </w:r>
      <w:r w:rsidR="68EA843C" w:rsidRPr="005D028F">
        <w:rPr>
          <w:rFonts w:eastAsia="Times New Roman" w:cstheme="minorHAnsi"/>
          <w:sz w:val="24"/>
          <w:szCs w:val="24"/>
          <w:lang w:eastAsia="pt-BR"/>
        </w:rPr>
        <w:t>se reunirá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, em caráter ordinário, </w:t>
      </w:r>
      <w:r w:rsidR="67137EB9" w:rsidRPr="005D028F">
        <w:rPr>
          <w:rFonts w:eastAsia="Times New Roman" w:cstheme="minorHAnsi"/>
          <w:sz w:val="24"/>
          <w:szCs w:val="24"/>
          <w:lang w:eastAsia="pt-BR"/>
        </w:rPr>
        <w:t>anualmente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e, em caráter extraordinário, sempre que for convocado por seu Coordenador</w:t>
      </w:r>
      <w:r w:rsidR="7989DAD0" w:rsidRPr="005D028F">
        <w:rPr>
          <w:rFonts w:eastAsia="Times New Roman" w:cstheme="minorHAnsi"/>
          <w:sz w:val="24"/>
          <w:szCs w:val="24"/>
          <w:lang w:eastAsia="pt-BR"/>
        </w:rPr>
        <w:t>.</w:t>
      </w:r>
    </w:p>
    <w:p w14:paraId="4638F9A9" w14:textId="1A435234" w:rsidR="00B5210C" w:rsidRPr="005D028F" w:rsidRDefault="07017AB7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Arial" w:cstheme="minorHAnsi"/>
          <w:sz w:val="24"/>
          <w:szCs w:val="24"/>
        </w:rPr>
        <w:t>§ 1º</w:t>
      </w:r>
      <w:r w:rsidR="26CC4A10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6A536589" w:rsidRPr="005D028F">
        <w:rPr>
          <w:rFonts w:eastAsia="Times New Roman" w:cstheme="minorHAnsi"/>
          <w:sz w:val="24"/>
          <w:szCs w:val="24"/>
          <w:lang w:eastAsia="pt-BR"/>
        </w:rPr>
        <w:t xml:space="preserve">Salvo em situações excepcionais, </w:t>
      </w:r>
      <w:r w:rsidR="12D36663" w:rsidRPr="005D028F">
        <w:rPr>
          <w:rFonts w:eastAsia="Times New Roman" w:cstheme="minorHAnsi"/>
          <w:sz w:val="24"/>
          <w:szCs w:val="24"/>
          <w:lang w:eastAsia="pt-BR"/>
        </w:rPr>
        <w:t xml:space="preserve">que exigirão manifestação célere do Comitê, </w:t>
      </w:r>
      <w:r w:rsidR="6A536589" w:rsidRPr="005D028F">
        <w:rPr>
          <w:rFonts w:eastAsia="Times New Roman" w:cstheme="minorHAnsi"/>
          <w:sz w:val="24"/>
          <w:szCs w:val="24"/>
          <w:lang w:eastAsia="pt-BR"/>
        </w:rPr>
        <w:t>a</w:t>
      </w:r>
      <w:r w:rsidR="26CC4A10" w:rsidRPr="005D028F">
        <w:rPr>
          <w:rFonts w:eastAsia="Times New Roman" w:cstheme="minorHAnsi"/>
          <w:sz w:val="24"/>
          <w:szCs w:val="24"/>
          <w:lang w:eastAsia="pt-BR"/>
        </w:rPr>
        <w:t xml:space="preserve">s </w:t>
      </w:r>
      <w:r w:rsidR="551621A2" w:rsidRPr="005D028F">
        <w:rPr>
          <w:rFonts w:eastAsia="Times New Roman" w:cstheme="minorHAnsi"/>
          <w:sz w:val="24"/>
          <w:szCs w:val="24"/>
          <w:lang w:eastAsia="pt-BR"/>
        </w:rPr>
        <w:t>convocações ocorrerão com</w:t>
      </w:r>
      <w:r w:rsidR="26CC4A10" w:rsidRPr="005D028F">
        <w:rPr>
          <w:rFonts w:eastAsia="Times New Roman" w:cstheme="minorHAnsi"/>
          <w:sz w:val="24"/>
          <w:szCs w:val="24"/>
          <w:lang w:eastAsia="pt-BR"/>
        </w:rPr>
        <w:t xml:space="preserve"> antecedência mínima de</w:t>
      </w:r>
      <w:r w:rsidR="3E8D1476" w:rsidRPr="005D028F">
        <w:rPr>
          <w:rFonts w:eastAsia="Times New Roman" w:cstheme="minorHAnsi"/>
          <w:sz w:val="24"/>
          <w:szCs w:val="24"/>
          <w:lang w:eastAsia="pt-BR"/>
        </w:rPr>
        <w:t>:</w:t>
      </w:r>
    </w:p>
    <w:p w14:paraId="300AC58E" w14:textId="584051BA" w:rsidR="00B5210C" w:rsidRPr="005D028F" w:rsidRDefault="3E8D1476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I - </w:t>
      </w:r>
      <w:r w:rsidR="26CC4A10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346388EF" w:rsidRPr="005D028F">
        <w:rPr>
          <w:rFonts w:eastAsia="Times New Roman" w:cstheme="minorHAnsi"/>
          <w:sz w:val="24"/>
          <w:szCs w:val="24"/>
          <w:lang w:eastAsia="pt-BR"/>
        </w:rPr>
        <w:t xml:space="preserve">quinze </w:t>
      </w:r>
      <w:r w:rsidR="0F827FCA" w:rsidRPr="005D028F">
        <w:rPr>
          <w:rFonts w:eastAsia="Times New Roman" w:cstheme="minorHAnsi"/>
          <w:sz w:val="24"/>
          <w:szCs w:val="24"/>
          <w:lang w:eastAsia="pt-BR"/>
        </w:rPr>
        <w:t xml:space="preserve">dias </w:t>
      </w:r>
      <w:r w:rsidR="069764F0" w:rsidRPr="005D028F">
        <w:rPr>
          <w:rFonts w:eastAsia="Times New Roman" w:cstheme="minorHAnsi"/>
          <w:sz w:val="24"/>
          <w:szCs w:val="24"/>
          <w:lang w:eastAsia="pt-BR"/>
        </w:rPr>
        <w:t>corrido</w:t>
      </w:r>
      <w:r w:rsidR="00296258" w:rsidRPr="005D028F">
        <w:rPr>
          <w:rFonts w:eastAsia="Times New Roman" w:cstheme="minorHAnsi"/>
          <w:sz w:val="24"/>
          <w:szCs w:val="24"/>
          <w:lang w:eastAsia="pt-BR"/>
        </w:rPr>
        <w:t>s</w:t>
      </w:r>
      <w:r w:rsidR="346388EF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  <w:r w:rsidR="125ED153" w:rsidRPr="005D028F">
        <w:rPr>
          <w:rFonts w:eastAsia="Times New Roman" w:cstheme="minorHAnsi"/>
          <w:sz w:val="24"/>
          <w:szCs w:val="24"/>
          <w:lang w:eastAsia="pt-BR"/>
        </w:rPr>
        <w:t xml:space="preserve">para as </w:t>
      </w:r>
      <w:r w:rsidR="17DD2D8E" w:rsidRPr="005D028F">
        <w:rPr>
          <w:rFonts w:eastAsia="Times New Roman" w:cstheme="minorHAnsi"/>
          <w:sz w:val="24"/>
          <w:szCs w:val="24"/>
          <w:lang w:eastAsia="pt-BR"/>
        </w:rPr>
        <w:t xml:space="preserve">reuniões </w:t>
      </w:r>
      <w:r w:rsidR="00D002A4" w:rsidRPr="005D028F">
        <w:rPr>
          <w:rFonts w:eastAsia="Times New Roman" w:cstheme="minorHAnsi"/>
          <w:sz w:val="24"/>
          <w:szCs w:val="24"/>
          <w:lang w:eastAsia="pt-BR"/>
        </w:rPr>
        <w:t>ordinárias; e</w:t>
      </w:r>
      <w:r w:rsidR="125ED153" w:rsidRPr="005D028F"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14:paraId="4F98D991" w14:textId="77EA3D94" w:rsidR="00B5210C" w:rsidRPr="005D028F" w:rsidRDefault="05315DCD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II - </w:t>
      </w:r>
      <w:r w:rsidR="00CF7D70" w:rsidRPr="005D028F">
        <w:rPr>
          <w:rFonts w:eastAsia="Times New Roman" w:cstheme="minorHAnsi"/>
          <w:sz w:val="24"/>
          <w:szCs w:val="24"/>
          <w:lang w:eastAsia="pt-BR"/>
        </w:rPr>
        <w:t>cinco</w:t>
      </w:r>
      <w:r w:rsidR="0F827FCA" w:rsidRPr="005D028F">
        <w:rPr>
          <w:rFonts w:eastAsia="Times New Roman" w:cstheme="minorHAnsi"/>
          <w:sz w:val="24"/>
          <w:szCs w:val="24"/>
          <w:lang w:eastAsia="pt-BR"/>
        </w:rPr>
        <w:t xml:space="preserve"> dias</w:t>
      </w:r>
      <w:r w:rsidR="35BF9EC7" w:rsidRPr="005D028F">
        <w:rPr>
          <w:rFonts w:eastAsia="Times New Roman" w:cstheme="minorHAnsi"/>
          <w:sz w:val="24"/>
          <w:szCs w:val="24"/>
          <w:lang w:eastAsia="pt-BR"/>
        </w:rPr>
        <w:t xml:space="preserve"> corridos</w:t>
      </w:r>
      <w:r w:rsidR="2574EF04" w:rsidRPr="005D028F">
        <w:rPr>
          <w:rFonts w:eastAsia="Times New Roman" w:cstheme="minorHAnsi"/>
          <w:sz w:val="24"/>
          <w:szCs w:val="24"/>
          <w:lang w:eastAsia="pt-BR"/>
        </w:rPr>
        <w:t xml:space="preserve"> para as</w:t>
      </w:r>
      <w:r w:rsidR="0BB0433E" w:rsidRPr="005D028F">
        <w:rPr>
          <w:rFonts w:eastAsia="Times New Roman" w:cstheme="minorHAnsi"/>
          <w:sz w:val="24"/>
          <w:szCs w:val="24"/>
          <w:lang w:eastAsia="pt-BR"/>
        </w:rPr>
        <w:t xml:space="preserve"> reuniões</w:t>
      </w:r>
      <w:r w:rsidR="2574EF04" w:rsidRPr="005D028F">
        <w:rPr>
          <w:rFonts w:eastAsia="Times New Roman" w:cstheme="minorHAnsi"/>
          <w:sz w:val="24"/>
          <w:szCs w:val="24"/>
          <w:lang w:eastAsia="pt-BR"/>
        </w:rPr>
        <w:t xml:space="preserve"> extraordinárias</w:t>
      </w:r>
      <w:r w:rsidR="7989DAD0" w:rsidRPr="005D028F">
        <w:rPr>
          <w:rFonts w:eastAsia="Times New Roman" w:cstheme="minorHAnsi"/>
          <w:sz w:val="24"/>
          <w:szCs w:val="24"/>
          <w:lang w:eastAsia="pt-BR"/>
        </w:rPr>
        <w:t>.</w:t>
      </w:r>
    </w:p>
    <w:p w14:paraId="74277667" w14:textId="539B4D34" w:rsidR="004E407C" w:rsidRDefault="004E407C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§ 2º O </w:t>
      </w:r>
      <w:r w:rsidRPr="00575769">
        <w:rPr>
          <w:rFonts w:eastAsia="Times New Roman" w:cstheme="minorHAnsi"/>
          <w:i/>
          <w:sz w:val="24"/>
          <w:szCs w:val="24"/>
          <w:lang w:eastAsia="pt-BR"/>
        </w:rPr>
        <w:t>quórum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de reunião do Comitê é de maioria absoluta e o quórum de aprovação é de maioria simples.</w:t>
      </w:r>
    </w:p>
    <w:p w14:paraId="312B6AD5" w14:textId="77777777" w:rsidR="00421A3E" w:rsidRPr="005D028F" w:rsidRDefault="00421A3E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6CF26758" w14:textId="042C9592" w:rsidR="00D4771E" w:rsidRPr="005D028F" w:rsidRDefault="29C37ED9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>Art. 1</w:t>
      </w:r>
      <w:r w:rsidR="00AB3596" w:rsidRPr="005D028F">
        <w:rPr>
          <w:rFonts w:cstheme="minorHAnsi"/>
          <w:sz w:val="24"/>
          <w:szCs w:val="24"/>
        </w:rPr>
        <w:t>1</w:t>
      </w:r>
      <w:r w:rsidRPr="005D028F">
        <w:rPr>
          <w:rFonts w:cstheme="minorHAnsi"/>
          <w:sz w:val="24"/>
          <w:szCs w:val="24"/>
        </w:rPr>
        <w:t xml:space="preserve">. A </w:t>
      </w:r>
      <w:r w:rsidR="00BF1BED" w:rsidRPr="005D028F">
        <w:rPr>
          <w:rFonts w:cstheme="minorHAnsi"/>
          <w:sz w:val="24"/>
          <w:szCs w:val="24"/>
        </w:rPr>
        <w:t>reuni</w:t>
      </w:r>
      <w:r w:rsidR="00BF1BED">
        <w:rPr>
          <w:rFonts w:cstheme="minorHAnsi"/>
          <w:sz w:val="24"/>
          <w:szCs w:val="24"/>
        </w:rPr>
        <w:t>ão</w:t>
      </w:r>
      <w:r w:rsidR="00BF1BED" w:rsidRPr="005D028F">
        <w:rPr>
          <w:rFonts w:cstheme="minorHAnsi"/>
          <w:sz w:val="24"/>
          <w:szCs w:val="24"/>
        </w:rPr>
        <w:t xml:space="preserve"> </w:t>
      </w:r>
      <w:r w:rsidR="7EC438FA" w:rsidRPr="005D028F">
        <w:rPr>
          <w:rFonts w:cstheme="minorHAnsi"/>
          <w:sz w:val="24"/>
          <w:szCs w:val="24"/>
        </w:rPr>
        <w:t xml:space="preserve">do </w:t>
      </w:r>
      <w:r w:rsidRPr="005D028F">
        <w:rPr>
          <w:rFonts w:cstheme="minorHAnsi"/>
          <w:sz w:val="24"/>
          <w:szCs w:val="24"/>
        </w:rPr>
        <w:t xml:space="preserve">Comitê </w:t>
      </w:r>
      <w:r w:rsidR="7EC438FA" w:rsidRPr="005D028F">
        <w:rPr>
          <w:rFonts w:cstheme="minorHAnsi"/>
          <w:sz w:val="24"/>
          <w:szCs w:val="24"/>
        </w:rPr>
        <w:t>observar</w:t>
      </w:r>
      <w:r w:rsidR="52E0DCB9" w:rsidRPr="005D028F">
        <w:rPr>
          <w:rFonts w:cstheme="minorHAnsi"/>
          <w:sz w:val="24"/>
          <w:szCs w:val="24"/>
        </w:rPr>
        <w:t>á, preferencialmente,</w:t>
      </w:r>
      <w:r w:rsidR="7EC438FA" w:rsidRPr="005D028F">
        <w:rPr>
          <w:rFonts w:cstheme="minorHAnsi"/>
          <w:sz w:val="24"/>
          <w:szCs w:val="24"/>
        </w:rPr>
        <w:t xml:space="preserve"> a s</w:t>
      </w:r>
      <w:r w:rsidRPr="005D028F">
        <w:rPr>
          <w:rFonts w:cstheme="minorHAnsi"/>
          <w:sz w:val="24"/>
          <w:szCs w:val="24"/>
        </w:rPr>
        <w:t xml:space="preserve">eguinte </w:t>
      </w:r>
      <w:r w:rsidR="7EC438FA" w:rsidRPr="005D028F">
        <w:rPr>
          <w:rFonts w:cstheme="minorHAnsi"/>
          <w:sz w:val="24"/>
          <w:szCs w:val="24"/>
        </w:rPr>
        <w:t>ordem</w:t>
      </w:r>
      <w:r w:rsidRPr="005D028F">
        <w:rPr>
          <w:rFonts w:cstheme="minorHAnsi"/>
          <w:sz w:val="24"/>
          <w:szCs w:val="24"/>
        </w:rPr>
        <w:t>:</w:t>
      </w:r>
    </w:p>
    <w:p w14:paraId="5A5D3294" w14:textId="77777777" w:rsidR="00D4771E" w:rsidRPr="005D028F" w:rsidRDefault="29C37ED9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 xml:space="preserve">I </w:t>
      </w:r>
      <w:r w:rsidR="7EC438FA" w:rsidRPr="005D028F">
        <w:rPr>
          <w:rFonts w:cstheme="minorHAnsi"/>
          <w:sz w:val="24"/>
          <w:szCs w:val="24"/>
          <w:shd w:val="clear" w:color="auto" w:fill="FFFFFF"/>
        </w:rPr>
        <w:t>–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abertura</w:t>
      </w:r>
      <w:r w:rsidR="7EC438FA" w:rsidRPr="005D028F">
        <w:rPr>
          <w:rFonts w:cstheme="minorHAnsi"/>
          <w:sz w:val="24"/>
          <w:szCs w:val="24"/>
          <w:shd w:val="clear" w:color="auto" w:fill="FFFFFF"/>
        </w:rPr>
        <w:t xml:space="preserve"> da sessão</w:t>
      </w:r>
      <w:r w:rsidRPr="005D028F">
        <w:rPr>
          <w:rFonts w:cstheme="minorHAnsi"/>
          <w:sz w:val="24"/>
          <w:szCs w:val="24"/>
          <w:shd w:val="clear" w:color="auto" w:fill="FFFFFF"/>
        </w:rPr>
        <w:t>;</w:t>
      </w:r>
    </w:p>
    <w:p w14:paraId="55036C06" w14:textId="3D72B777" w:rsidR="00D4771E" w:rsidRPr="005D028F" w:rsidRDefault="00D4771E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lastRenderedPageBreak/>
        <w:t>II</w:t>
      </w:r>
      <w:r w:rsidR="005D010B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5C152440" w:rsidRPr="005D028F">
        <w:rPr>
          <w:rFonts w:cstheme="minorHAnsi"/>
          <w:sz w:val="24"/>
          <w:szCs w:val="24"/>
        </w:rPr>
        <w:t>–</w:t>
      </w:r>
      <w:r w:rsidR="005D010B" w:rsidRPr="005D028F">
        <w:rPr>
          <w:rFonts w:cstheme="minorHAnsi"/>
          <w:sz w:val="24"/>
          <w:szCs w:val="24"/>
          <w:shd w:val="clear" w:color="auto" w:fill="FFFFFF"/>
        </w:rPr>
        <w:t xml:space="preserve"> deliberação de 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matérias </w:t>
      </w:r>
      <w:r w:rsidR="007514B4" w:rsidRPr="005D028F">
        <w:rPr>
          <w:rFonts w:cstheme="minorHAnsi"/>
          <w:sz w:val="24"/>
          <w:szCs w:val="24"/>
          <w:shd w:val="clear" w:color="auto" w:fill="FFFFFF"/>
        </w:rPr>
        <w:t xml:space="preserve">indicadas na pauta; </w:t>
      </w:r>
    </w:p>
    <w:p w14:paraId="4FD1F217" w14:textId="74F51742" w:rsidR="00D4771E" w:rsidRPr="005D028F" w:rsidRDefault="00D4771E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>I</w:t>
      </w:r>
      <w:r w:rsidR="00BF1BED">
        <w:rPr>
          <w:rFonts w:cstheme="minorHAnsi"/>
          <w:sz w:val="24"/>
          <w:szCs w:val="24"/>
          <w:shd w:val="clear" w:color="auto" w:fill="FFFFFF"/>
        </w:rPr>
        <w:t>II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6A32D57A" w:rsidRPr="005D028F">
        <w:rPr>
          <w:rFonts w:cstheme="minorHAnsi"/>
          <w:sz w:val="24"/>
          <w:szCs w:val="24"/>
        </w:rPr>
        <w:t>–</w:t>
      </w:r>
      <w:r w:rsidR="005D010B" w:rsidRPr="005D028F">
        <w:rPr>
          <w:rFonts w:cstheme="minorHAnsi"/>
          <w:sz w:val="24"/>
          <w:szCs w:val="24"/>
          <w:shd w:val="clear" w:color="auto" w:fill="FFFFFF"/>
        </w:rPr>
        <w:t xml:space="preserve"> deliberação de </w:t>
      </w:r>
      <w:r w:rsidRPr="005D028F">
        <w:rPr>
          <w:rFonts w:cstheme="minorHAnsi"/>
          <w:sz w:val="24"/>
          <w:szCs w:val="24"/>
          <w:shd w:val="clear" w:color="auto" w:fill="FFFFFF"/>
        </w:rPr>
        <w:t>matérias</w:t>
      </w:r>
      <w:r w:rsidR="00735F87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5EDC837E" w:rsidRPr="005D028F">
        <w:rPr>
          <w:rFonts w:cstheme="minorHAnsi"/>
          <w:sz w:val="24"/>
          <w:szCs w:val="24"/>
          <w:shd w:val="clear" w:color="auto" w:fill="FFFFFF"/>
        </w:rPr>
        <w:t>extra pauta</w:t>
      </w:r>
      <w:r w:rsidR="00383662" w:rsidRPr="005D028F">
        <w:rPr>
          <w:rFonts w:cstheme="minorHAnsi"/>
          <w:sz w:val="24"/>
          <w:szCs w:val="24"/>
          <w:shd w:val="clear" w:color="auto" w:fill="FFFFFF"/>
        </w:rPr>
        <w:t>, incluídas na ordem do dia;</w:t>
      </w:r>
      <w:r w:rsidR="008F5351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42F17A5A" w14:textId="05EFE854" w:rsidR="005D010B" w:rsidRPr="005D028F" w:rsidRDefault="00BF1BED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I</w:t>
      </w:r>
      <w:r w:rsidR="7EC438FA" w:rsidRPr="005D028F">
        <w:rPr>
          <w:rFonts w:cstheme="minorHAnsi"/>
          <w:sz w:val="24"/>
          <w:szCs w:val="24"/>
          <w:shd w:val="clear" w:color="auto" w:fill="FFFFFF"/>
        </w:rPr>
        <w:t xml:space="preserve">V </w:t>
      </w:r>
      <w:r w:rsidR="4C72EE64" w:rsidRPr="005D028F">
        <w:rPr>
          <w:rFonts w:cstheme="minorHAnsi"/>
          <w:sz w:val="24"/>
          <w:szCs w:val="24"/>
        </w:rPr>
        <w:t>–</w:t>
      </w:r>
      <w:r w:rsidR="7EC438FA" w:rsidRPr="005D028F">
        <w:rPr>
          <w:rFonts w:cstheme="minorHAnsi"/>
          <w:sz w:val="24"/>
          <w:szCs w:val="24"/>
          <w:shd w:val="clear" w:color="auto" w:fill="FFFFFF"/>
        </w:rPr>
        <w:t xml:space="preserve"> apresentações de temas relevantes à segurança de barragens, de caráter não deliberativo;</w:t>
      </w:r>
      <w:r w:rsidR="686A7471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37D5AE8A" w14:textId="70DB5B00" w:rsidR="00EC50F7" w:rsidRPr="005D028F" w:rsidRDefault="00EC50F7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 xml:space="preserve">V – </w:t>
      </w:r>
      <w:r w:rsidR="00BF1BED">
        <w:rPr>
          <w:rFonts w:cstheme="minorHAnsi"/>
          <w:sz w:val="24"/>
          <w:szCs w:val="24"/>
          <w:shd w:val="clear" w:color="auto" w:fill="FFFFFF"/>
        </w:rPr>
        <w:t>i</w:t>
      </w:r>
      <w:r w:rsidRPr="005D028F">
        <w:rPr>
          <w:rFonts w:cstheme="minorHAnsi"/>
          <w:sz w:val="24"/>
          <w:szCs w:val="24"/>
          <w:shd w:val="clear" w:color="auto" w:fill="FFFFFF"/>
        </w:rPr>
        <w:t>ndicação de temas para serem incluídos na pauta da reunião</w:t>
      </w:r>
      <w:r w:rsidR="00BF1BED">
        <w:rPr>
          <w:rFonts w:cstheme="minorHAnsi"/>
          <w:sz w:val="24"/>
          <w:szCs w:val="24"/>
          <w:shd w:val="clear" w:color="auto" w:fill="FFFFFF"/>
        </w:rPr>
        <w:t xml:space="preserve"> seguinte</w:t>
      </w:r>
      <w:r w:rsidRPr="005D028F">
        <w:rPr>
          <w:rFonts w:cstheme="minorHAnsi"/>
          <w:sz w:val="24"/>
          <w:szCs w:val="24"/>
          <w:shd w:val="clear" w:color="auto" w:fill="FFFFFF"/>
        </w:rPr>
        <w:t>; e</w:t>
      </w:r>
    </w:p>
    <w:p w14:paraId="45ECA5B2" w14:textId="27F59B89" w:rsidR="00D4771E" w:rsidRPr="005D028F" w:rsidRDefault="00D4771E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>V</w:t>
      </w:r>
      <w:r w:rsidR="005D010B" w:rsidRPr="005D028F">
        <w:rPr>
          <w:rFonts w:cstheme="minorHAnsi"/>
          <w:sz w:val="24"/>
          <w:szCs w:val="24"/>
          <w:shd w:val="clear" w:color="auto" w:fill="FFFFFF"/>
        </w:rPr>
        <w:t>I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3EF08C3E" w:rsidRPr="005D028F">
        <w:rPr>
          <w:rFonts w:cstheme="minorHAnsi"/>
          <w:sz w:val="24"/>
          <w:szCs w:val="24"/>
        </w:rPr>
        <w:t>–</w:t>
      </w:r>
      <w:r w:rsidR="005D010B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5D028F">
        <w:rPr>
          <w:rFonts w:cstheme="minorHAnsi"/>
          <w:sz w:val="24"/>
          <w:szCs w:val="24"/>
          <w:shd w:val="clear" w:color="auto" w:fill="FFFFFF"/>
        </w:rPr>
        <w:t>informes</w:t>
      </w:r>
      <w:r w:rsidR="38B7F3CD" w:rsidRPr="005D028F">
        <w:rPr>
          <w:rFonts w:cstheme="minorHAnsi"/>
          <w:sz w:val="24"/>
          <w:szCs w:val="24"/>
          <w:shd w:val="clear" w:color="auto" w:fill="FFFFFF"/>
        </w:rPr>
        <w:t xml:space="preserve"> e assuntos de ordem geral.</w:t>
      </w:r>
    </w:p>
    <w:p w14:paraId="409213ED" w14:textId="59BFDF90" w:rsidR="00B5210C" w:rsidRPr="005D028F" w:rsidRDefault="00C27407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Parágrafo único.</w:t>
      </w:r>
      <w:r w:rsidR="0AEE26B5" w:rsidRPr="005D028F">
        <w:rPr>
          <w:rFonts w:eastAsia="Times New Roman" w:cstheme="minorHAnsi"/>
          <w:sz w:val="24"/>
          <w:szCs w:val="24"/>
          <w:lang w:eastAsia="pt-BR"/>
        </w:rPr>
        <w:t xml:space="preserve"> A inclusão de matéria na pauta da reunião deverá ser aprovada pela maioria simples dos membros do Comitê.</w:t>
      </w:r>
    </w:p>
    <w:p w14:paraId="34E31083" w14:textId="77777777" w:rsidR="00073860" w:rsidRPr="005D028F" w:rsidRDefault="00073860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2087EA8B" w14:textId="459E0CE8" w:rsidR="005D010B" w:rsidRPr="005D028F" w:rsidRDefault="005D010B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 xml:space="preserve">Art. </w:t>
      </w:r>
      <w:r w:rsidR="004960A5" w:rsidRPr="005D028F">
        <w:rPr>
          <w:rFonts w:cstheme="minorHAnsi"/>
          <w:sz w:val="24"/>
          <w:szCs w:val="24"/>
        </w:rPr>
        <w:t>1</w:t>
      </w:r>
      <w:r w:rsidR="00AB3596" w:rsidRPr="005D028F">
        <w:rPr>
          <w:rFonts w:cstheme="minorHAnsi"/>
          <w:sz w:val="24"/>
          <w:szCs w:val="24"/>
        </w:rPr>
        <w:t>2</w:t>
      </w:r>
      <w:r w:rsidR="00CC0118" w:rsidRPr="005D028F">
        <w:rPr>
          <w:rFonts w:cstheme="minorHAnsi"/>
          <w:sz w:val="24"/>
          <w:szCs w:val="24"/>
        </w:rPr>
        <w:t>.</w:t>
      </w:r>
      <w:r w:rsidRPr="005D028F">
        <w:rPr>
          <w:rFonts w:cstheme="minorHAnsi"/>
          <w:sz w:val="24"/>
          <w:szCs w:val="24"/>
        </w:rPr>
        <w:t xml:space="preserve"> A convocação oficial para as reuniões ordinárias e extraordinárias será </w:t>
      </w:r>
      <w:r w:rsidR="00CC0118" w:rsidRPr="005D028F">
        <w:rPr>
          <w:rFonts w:cstheme="minorHAnsi"/>
          <w:sz w:val="24"/>
          <w:szCs w:val="24"/>
        </w:rPr>
        <w:t xml:space="preserve">realizada </w:t>
      </w:r>
      <w:r w:rsidRPr="005D028F">
        <w:rPr>
          <w:rFonts w:cstheme="minorHAnsi"/>
          <w:sz w:val="24"/>
          <w:szCs w:val="24"/>
        </w:rPr>
        <w:t xml:space="preserve">mediante </w:t>
      </w:r>
      <w:r w:rsidR="00E67DE9" w:rsidRPr="005D028F">
        <w:rPr>
          <w:rFonts w:cstheme="minorHAnsi"/>
          <w:sz w:val="24"/>
          <w:szCs w:val="24"/>
        </w:rPr>
        <w:t xml:space="preserve">correio </w:t>
      </w:r>
      <w:r w:rsidRPr="005D028F">
        <w:rPr>
          <w:rFonts w:cstheme="minorHAnsi"/>
          <w:sz w:val="24"/>
          <w:szCs w:val="24"/>
        </w:rPr>
        <w:t>eletrônico, destinada a cada Membro e estabelecerá dia, local e hora da reunião, acompanhada dos demais documentos a serem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5D028F">
        <w:rPr>
          <w:rFonts w:cstheme="minorHAnsi"/>
          <w:sz w:val="24"/>
          <w:szCs w:val="24"/>
        </w:rPr>
        <w:t>submetidos à deliberação.</w:t>
      </w:r>
    </w:p>
    <w:p w14:paraId="5D467803" w14:textId="10B894BC" w:rsidR="004E407C" w:rsidRPr="005D028F" w:rsidRDefault="004E407C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Theme="minorEastAsia" w:cstheme="minorHAnsi"/>
          <w:sz w:val="24"/>
          <w:szCs w:val="24"/>
        </w:rPr>
      </w:pPr>
      <w:r w:rsidRPr="005D028F">
        <w:rPr>
          <w:rFonts w:eastAsiaTheme="minorEastAsia" w:cstheme="minorHAnsi"/>
          <w:sz w:val="24"/>
          <w:szCs w:val="24"/>
        </w:rPr>
        <w:t xml:space="preserve">Parágrafo Único.  Os membros do Comitê que se encontrarem no Distrito Federal se reunirão presencialmente ou por videoconferência, nos termos do disposto no </w:t>
      </w:r>
      <w:hyperlink r:id="rId13">
        <w:r w:rsidRPr="00575769">
          <w:rPr>
            <w:rStyle w:val="Hyperlink"/>
            <w:rFonts w:eastAsiaTheme="minorEastAsia" w:cstheme="minorHAnsi"/>
            <w:color w:val="0070C0"/>
            <w:sz w:val="24"/>
            <w:szCs w:val="24"/>
          </w:rPr>
          <w:t>Decreto nº 10.416, de 7 de julho de 2020</w:t>
        </w:r>
      </w:hyperlink>
      <w:r w:rsidRPr="005D028F">
        <w:rPr>
          <w:rFonts w:eastAsiaTheme="minorEastAsia" w:cstheme="minorHAnsi"/>
          <w:sz w:val="24"/>
          <w:szCs w:val="24"/>
        </w:rPr>
        <w:t>, e os membros que se encontrarem em outros entes federativos participarão da reunião por meio de videoconferência.</w:t>
      </w:r>
    </w:p>
    <w:p w14:paraId="2807A0D3" w14:textId="77777777" w:rsidR="00DB6894" w:rsidRPr="005D028F" w:rsidRDefault="00DB6894" w:rsidP="005D028F">
      <w:pPr>
        <w:pStyle w:val="Textodecomentrio"/>
        <w:spacing w:before="120" w:after="120"/>
        <w:contextualSpacing/>
        <w:jc w:val="both"/>
        <w:rPr>
          <w:rFonts w:cstheme="minorHAnsi"/>
          <w:sz w:val="24"/>
          <w:szCs w:val="24"/>
        </w:rPr>
      </w:pPr>
    </w:p>
    <w:p w14:paraId="04339916" w14:textId="590765F5" w:rsidR="00E832B9" w:rsidRPr="005D028F" w:rsidRDefault="00DB6894" w:rsidP="005D028F">
      <w:pPr>
        <w:pStyle w:val="Textodecomentrio"/>
        <w:spacing w:before="120" w:after="120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>Art. 1</w:t>
      </w:r>
      <w:r w:rsidR="00AB3596" w:rsidRPr="005D028F">
        <w:rPr>
          <w:rFonts w:cstheme="minorHAnsi"/>
          <w:sz w:val="24"/>
          <w:szCs w:val="24"/>
        </w:rPr>
        <w:t>3</w:t>
      </w:r>
      <w:r w:rsidR="00F74E08" w:rsidRPr="005D028F">
        <w:rPr>
          <w:rFonts w:cstheme="minorHAnsi"/>
          <w:sz w:val="24"/>
          <w:szCs w:val="24"/>
        </w:rPr>
        <w:t>. As deliberações do Comitê</w:t>
      </w:r>
      <w:r w:rsidR="00E832B9" w:rsidRPr="005D028F">
        <w:rPr>
          <w:rFonts w:cstheme="minorHAnsi"/>
          <w:sz w:val="24"/>
          <w:szCs w:val="24"/>
        </w:rPr>
        <w:t xml:space="preserve"> serão adotadas sob a forma de resoluções,</w:t>
      </w:r>
      <w:r w:rsidR="00F74E08" w:rsidRPr="005D028F">
        <w:rPr>
          <w:rFonts w:cstheme="minorHAnsi"/>
          <w:sz w:val="24"/>
          <w:szCs w:val="24"/>
        </w:rPr>
        <w:t xml:space="preserve"> assinadas por seu Coordenador,</w:t>
      </w:r>
      <w:r w:rsidR="00E832B9" w:rsidRPr="005D028F">
        <w:rPr>
          <w:rFonts w:cstheme="minorHAnsi"/>
          <w:sz w:val="24"/>
          <w:szCs w:val="24"/>
        </w:rPr>
        <w:t xml:space="preserve"> </w:t>
      </w:r>
      <w:r w:rsidR="00F74E08" w:rsidRPr="005D028F">
        <w:rPr>
          <w:rFonts w:cstheme="minorHAnsi"/>
          <w:sz w:val="24"/>
          <w:szCs w:val="24"/>
        </w:rPr>
        <w:t>observado o</w:t>
      </w:r>
      <w:r w:rsidR="00E832B9" w:rsidRPr="005D028F">
        <w:rPr>
          <w:rFonts w:cstheme="minorHAnsi"/>
          <w:sz w:val="24"/>
          <w:szCs w:val="24"/>
        </w:rPr>
        <w:t xml:space="preserve"> Decreto nº 10.139, de 28 de novembro de 2019. </w:t>
      </w:r>
    </w:p>
    <w:p w14:paraId="46DF9562" w14:textId="77777777" w:rsidR="00DB6894" w:rsidRPr="005D028F" w:rsidRDefault="00DB6894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7E1CFF66" w14:textId="06A75777" w:rsidR="00273606" w:rsidRPr="005D028F" w:rsidRDefault="00CC0118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cstheme="minorHAnsi"/>
          <w:sz w:val="24"/>
          <w:szCs w:val="24"/>
        </w:rPr>
        <w:t>Art. 1</w:t>
      </w:r>
      <w:r w:rsidR="00AB3596" w:rsidRPr="005D028F">
        <w:rPr>
          <w:rFonts w:cstheme="minorHAnsi"/>
          <w:sz w:val="24"/>
          <w:szCs w:val="24"/>
        </w:rPr>
        <w:t>4</w:t>
      </w:r>
      <w:r w:rsidR="00735F87" w:rsidRPr="005D028F">
        <w:rPr>
          <w:rFonts w:cstheme="minorHAnsi"/>
          <w:sz w:val="24"/>
          <w:szCs w:val="24"/>
        </w:rPr>
        <w:t xml:space="preserve">. </w:t>
      </w:r>
      <w:r w:rsidR="00273606" w:rsidRPr="005D028F">
        <w:rPr>
          <w:rFonts w:eastAsia="Times New Roman" w:cstheme="minorHAnsi"/>
          <w:sz w:val="24"/>
          <w:szCs w:val="24"/>
          <w:lang w:eastAsia="pt-BR"/>
        </w:rPr>
        <w:t>A</w:t>
      </w:r>
      <w:r w:rsidR="00F74E08" w:rsidRPr="005D028F">
        <w:rPr>
          <w:rFonts w:eastAsia="Times New Roman" w:cstheme="minorHAnsi"/>
          <w:sz w:val="24"/>
          <w:szCs w:val="24"/>
          <w:lang w:eastAsia="pt-BR"/>
        </w:rPr>
        <w:t>s reuniões do Comitê serão</w:t>
      </w:r>
      <w:r w:rsidR="00273606" w:rsidRPr="005D028F">
        <w:rPr>
          <w:rFonts w:eastAsia="Times New Roman" w:cstheme="minorHAnsi"/>
          <w:sz w:val="24"/>
          <w:szCs w:val="24"/>
          <w:lang w:eastAsia="pt-BR"/>
        </w:rPr>
        <w:t xml:space="preserve"> registrada</w:t>
      </w:r>
      <w:r w:rsidR="00F74E08" w:rsidRPr="005D028F">
        <w:rPr>
          <w:rFonts w:eastAsia="Times New Roman" w:cstheme="minorHAnsi"/>
          <w:sz w:val="24"/>
          <w:szCs w:val="24"/>
          <w:lang w:eastAsia="pt-BR"/>
        </w:rPr>
        <w:t>s</w:t>
      </w:r>
      <w:r w:rsidR="00273606" w:rsidRPr="005D028F">
        <w:rPr>
          <w:rFonts w:eastAsia="Times New Roman" w:cstheme="minorHAnsi"/>
          <w:sz w:val="24"/>
          <w:szCs w:val="24"/>
          <w:lang w:eastAsia="pt-BR"/>
        </w:rPr>
        <w:t xml:space="preserve"> em ata</w:t>
      </w:r>
      <w:r w:rsidR="000C5E49">
        <w:rPr>
          <w:rFonts w:eastAsia="Times New Roman" w:cstheme="minorHAnsi"/>
          <w:sz w:val="24"/>
          <w:szCs w:val="24"/>
          <w:lang w:eastAsia="pt-BR"/>
        </w:rPr>
        <w:t>,</w:t>
      </w:r>
      <w:r w:rsidR="00273606" w:rsidRPr="005D028F">
        <w:rPr>
          <w:rFonts w:eastAsia="Times New Roman" w:cstheme="minorHAnsi"/>
          <w:sz w:val="24"/>
          <w:szCs w:val="24"/>
          <w:lang w:eastAsia="pt-BR"/>
        </w:rPr>
        <w:t xml:space="preserve"> a ser elaborada pela Secretaria‐</w:t>
      </w:r>
      <w:r w:rsidR="00E833CE" w:rsidRPr="005D028F">
        <w:rPr>
          <w:rFonts w:eastAsia="Times New Roman" w:cstheme="minorHAnsi"/>
          <w:sz w:val="24"/>
          <w:szCs w:val="24"/>
          <w:lang w:eastAsia="pt-BR"/>
        </w:rPr>
        <w:t>Executiva, que</w:t>
      </w:r>
      <w:r w:rsidR="00273606" w:rsidRPr="005D028F">
        <w:rPr>
          <w:rFonts w:cstheme="minorHAnsi"/>
          <w:sz w:val="24"/>
          <w:szCs w:val="24"/>
        </w:rPr>
        <w:t xml:space="preserve"> informará local e data de realização, nome dos membros presentes e demais participantes e convidados</w:t>
      </w:r>
      <w:r w:rsidR="000C5E49">
        <w:rPr>
          <w:rFonts w:cstheme="minorHAnsi"/>
          <w:sz w:val="24"/>
          <w:szCs w:val="24"/>
        </w:rPr>
        <w:t xml:space="preserve"> </w:t>
      </w:r>
      <w:r w:rsidR="005C70DD">
        <w:rPr>
          <w:rFonts w:cstheme="minorHAnsi"/>
          <w:sz w:val="24"/>
          <w:szCs w:val="24"/>
        </w:rPr>
        <w:t xml:space="preserve">e </w:t>
      </w:r>
      <w:r w:rsidR="005C70DD" w:rsidRPr="005D028F">
        <w:rPr>
          <w:rFonts w:cstheme="minorHAnsi"/>
          <w:sz w:val="24"/>
          <w:szCs w:val="24"/>
        </w:rPr>
        <w:t>registros</w:t>
      </w:r>
      <w:r w:rsidR="006F6AAC" w:rsidRPr="005D028F">
        <w:rPr>
          <w:rFonts w:cstheme="minorHAnsi"/>
          <w:sz w:val="24"/>
          <w:szCs w:val="24"/>
        </w:rPr>
        <w:t xml:space="preserve"> de pauta,</w:t>
      </w:r>
      <w:r w:rsidR="00F74E08" w:rsidRPr="005D028F">
        <w:rPr>
          <w:rFonts w:cstheme="minorHAnsi"/>
          <w:sz w:val="24"/>
          <w:szCs w:val="24"/>
        </w:rPr>
        <w:t xml:space="preserve"> de votações</w:t>
      </w:r>
      <w:r w:rsidR="00273606" w:rsidRPr="005D028F">
        <w:rPr>
          <w:rFonts w:cstheme="minorHAnsi"/>
          <w:sz w:val="24"/>
          <w:szCs w:val="24"/>
        </w:rPr>
        <w:t xml:space="preserve"> e </w:t>
      </w:r>
      <w:r w:rsidR="006F6AAC" w:rsidRPr="005D028F">
        <w:rPr>
          <w:rFonts w:cstheme="minorHAnsi"/>
          <w:sz w:val="24"/>
          <w:szCs w:val="24"/>
        </w:rPr>
        <w:t xml:space="preserve">de </w:t>
      </w:r>
      <w:r w:rsidR="00273606" w:rsidRPr="005D028F">
        <w:rPr>
          <w:rFonts w:cstheme="minorHAnsi"/>
          <w:sz w:val="24"/>
          <w:szCs w:val="24"/>
        </w:rPr>
        <w:t xml:space="preserve">deliberações. </w:t>
      </w:r>
    </w:p>
    <w:p w14:paraId="3143C54A" w14:textId="3A6EC41D" w:rsidR="00873964" w:rsidRPr="005D028F" w:rsidRDefault="00735F87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 xml:space="preserve">§ 1º As minutas das atas serão remetidas aos membros </w:t>
      </w:r>
      <w:r w:rsidR="00873964" w:rsidRPr="005D028F">
        <w:rPr>
          <w:rFonts w:cstheme="minorHAnsi"/>
          <w:sz w:val="24"/>
          <w:szCs w:val="24"/>
        </w:rPr>
        <w:t xml:space="preserve">do Comitê </w:t>
      </w:r>
      <w:r w:rsidRPr="005D028F">
        <w:rPr>
          <w:rFonts w:cstheme="minorHAnsi"/>
          <w:sz w:val="24"/>
          <w:szCs w:val="24"/>
        </w:rPr>
        <w:t xml:space="preserve">em até </w:t>
      </w:r>
      <w:r w:rsidR="006F6AAC" w:rsidRPr="005D028F">
        <w:rPr>
          <w:rFonts w:cstheme="minorHAnsi"/>
          <w:sz w:val="24"/>
          <w:szCs w:val="24"/>
        </w:rPr>
        <w:t>20</w:t>
      </w:r>
      <w:r w:rsidRPr="005D028F">
        <w:rPr>
          <w:rFonts w:cstheme="minorHAnsi"/>
          <w:sz w:val="24"/>
          <w:szCs w:val="24"/>
        </w:rPr>
        <w:t xml:space="preserve"> dias </w:t>
      </w:r>
      <w:r w:rsidR="006F6AAC" w:rsidRPr="005D028F">
        <w:rPr>
          <w:rFonts w:cstheme="minorHAnsi"/>
          <w:sz w:val="24"/>
          <w:szCs w:val="24"/>
        </w:rPr>
        <w:t>corridos</w:t>
      </w:r>
      <w:r w:rsidRPr="005D028F">
        <w:rPr>
          <w:rFonts w:cstheme="minorHAnsi"/>
          <w:sz w:val="24"/>
          <w:szCs w:val="24"/>
        </w:rPr>
        <w:t xml:space="preserve">, contados da realização da reunião. </w:t>
      </w:r>
    </w:p>
    <w:p w14:paraId="3E6F6AEA" w14:textId="6EABB720" w:rsidR="00735F87" w:rsidRPr="005D028F" w:rsidRDefault="0F827FCA" w:rsidP="005D028F">
      <w:pPr>
        <w:shd w:val="clear" w:color="auto" w:fill="FFFFFF" w:themeFill="background1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cstheme="minorHAnsi"/>
          <w:sz w:val="24"/>
          <w:szCs w:val="24"/>
        </w:rPr>
        <w:t>§</w:t>
      </w:r>
      <w:r w:rsidRPr="005D028F">
        <w:rPr>
          <w:rFonts w:eastAsiaTheme="minorEastAsia" w:cstheme="minorHAnsi"/>
          <w:sz w:val="24"/>
          <w:szCs w:val="24"/>
          <w:lang w:eastAsia="pt-BR"/>
        </w:rPr>
        <w:t xml:space="preserve"> 2º </w:t>
      </w:r>
      <w:r w:rsidR="3CF8B0B5" w:rsidRPr="005D028F">
        <w:rPr>
          <w:rFonts w:eastAsiaTheme="minorEastAsia" w:cstheme="minorHAnsi"/>
          <w:sz w:val="24"/>
          <w:szCs w:val="24"/>
          <w:lang w:eastAsia="pt-BR"/>
        </w:rPr>
        <w:t>A Secretaria-Executiva do C</w:t>
      </w:r>
      <w:r w:rsidR="006F6AAC" w:rsidRPr="005D028F">
        <w:rPr>
          <w:rFonts w:eastAsiaTheme="minorEastAsia" w:cstheme="minorHAnsi"/>
          <w:sz w:val="24"/>
          <w:szCs w:val="24"/>
          <w:lang w:eastAsia="pt-BR"/>
        </w:rPr>
        <w:t>omitê</w:t>
      </w:r>
      <w:r w:rsidR="3CF8B0B5" w:rsidRPr="005D028F">
        <w:rPr>
          <w:rFonts w:eastAsiaTheme="minorEastAsia" w:cstheme="minorHAnsi"/>
          <w:sz w:val="24"/>
          <w:szCs w:val="24"/>
          <w:lang w:eastAsia="pt-BR"/>
        </w:rPr>
        <w:t xml:space="preserve"> receberá, em até </w:t>
      </w:r>
      <w:r w:rsidR="006F6AAC" w:rsidRPr="005D028F">
        <w:rPr>
          <w:rFonts w:eastAsiaTheme="minorEastAsia" w:cstheme="minorHAnsi"/>
          <w:sz w:val="24"/>
          <w:szCs w:val="24"/>
          <w:lang w:eastAsia="pt-BR"/>
        </w:rPr>
        <w:t>dez</w:t>
      </w:r>
      <w:r w:rsidR="3CF8B0B5" w:rsidRPr="005D028F">
        <w:rPr>
          <w:rFonts w:eastAsiaTheme="minorEastAsia" w:cstheme="minorHAnsi"/>
          <w:sz w:val="24"/>
          <w:szCs w:val="24"/>
          <w:lang w:eastAsia="pt-BR"/>
        </w:rPr>
        <w:t xml:space="preserve"> dias corridos do envio da minuta de ata, as contribuições e apontamentos ao documento, os consolidará e</w:t>
      </w:r>
      <w:r w:rsidR="006F6AAC" w:rsidRPr="005D028F">
        <w:rPr>
          <w:rFonts w:eastAsiaTheme="minorEastAsia" w:cstheme="minorHAnsi"/>
          <w:sz w:val="24"/>
          <w:szCs w:val="24"/>
          <w:lang w:eastAsia="pt-BR"/>
        </w:rPr>
        <w:t xml:space="preserve"> disponibilizará para a assinatura dos membros participantes.</w:t>
      </w:r>
      <w:r w:rsidR="3CF8B0B5" w:rsidRPr="005D028F">
        <w:rPr>
          <w:rFonts w:eastAsiaTheme="minorEastAsia" w:cstheme="minorHAnsi"/>
          <w:sz w:val="24"/>
          <w:szCs w:val="24"/>
          <w:lang w:eastAsia="pt-BR"/>
        </w:rPr>
        <w:t xml:space="preserve"> </w:t>
      </w:r>
    </w:p>
    <w:p w14:paraId="4629D41F" w14:textId="10BF97F2" w:rsidR="001A50E4" w:rsidRPr="005D028F" w:rsidRDefault="001A50E4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§ 3º A ausência de manifestação no prazo referido no § 2º deste artigo será entendida como plena anuência ao texto proposto.</w:t>
      </w:r>
    </w:p>
    <w:p w14:paraId="2134DB4F" w14:textId="470FA633" w:rsidR="006F6AAC" w:rsidRPr="005D028F" w:rsidRDefault="006F6AAC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§ 4º Após a disponibilização da ata os membros terão o prazo de cinco dias para a assinatura.</w:t>
      </w:r>
    </w:p>
    <w:p w14:paraId="2CC3DCA3" w14:textId="77777777" w:rsidR="00DB6894" w:rsidRPr="005D028F" w:rsidRDefault="00DB6894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653FC506" w14:textId="3B03809E" w:rsidR="00866BAD" w:rsidRPr="005D028F" w:rsidRDefault="00E4010E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Art. </w:t>
      </w:r>
      <w:r w:rsidR="004960A5" w:rsidRPr="005D028F">
        <w:rPr>
          <w:rFonts w:eastAsia="Times New Roman" w:cstheme="minorHAnsi"/>
          <w:sz w:val="24"/>
          <w:szCs w:val="24"/>
          <w:lang w:eastAsia="pt-BR"/>
        </w:rPr>
        <w:t>1</w:t>
      </w:r>
      <w:r w:rsidR="00AB3596" w:rsidRPr="005D028F">
        <w:rPr>
          <w:rFonts w:eastAsia="Times New Roman" w:cstheme="minorHAnsi"/>
          <w:sz w:val="24"/>
          <w:szCs w:val="24"/>
          <w:lang w:eastAsia="pt-BR"/>
        </w:rPr>
        <w:t>5</w:t>
      </w:r>
      <w:r w:rsidR="00C65AD5">
        <w:rPr>
          <w:rFonts w:eastAsia="Times New Roman" w:cstheme="minorHAnsi"/>
          <w:sz w:val="24"/>
          <w:szCs w:val="24"/>
          <w:lang w:eastAsia="pt-BR"/>
        </w:rPr>
        <w:t>.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As reuniões poderão contar com a </w:t>
      </w:r>
      <w:r w:rsidR="00196621" w:rsidRPr="005D028F">
        <w:rPr>
          <w:rFonts w:eastAsia="Times New Roman" w:cstheme="minorHAnsi"/>
          <w:sz w:val="24"/>
          <w:szCs w:val="24"/>
          <w:lang w:eastAsia="pt-BR"/>
        </w:rPr>
        <w:t>participação, a convite do Coordenador do Comitê,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de representantes de outros órgãos e entidades pública</w:t>
      </w:r>
      <w:r w:rsidR="00211B0C">
        <w:rPr>
          <w:rFonts w:eastAsia="Times New Roman" w:cstheme="minorHAnsi"/>
          <w:sz w:val="24"/>
          <w:szCs w:val="24"/>
          <w:lang w:eastAsia="pt-BR"/>
        </w:rPr>
        <w:t>s</w:t>
      </w:r>
      <w:r w:rsidR="003775FD">
        <w:rPr>
          <w:rFonts w:eastAsia="Times New Roman" w:cstheme="minorHAnsi"/>
          <w:sz w:val="24"/>
          <w:szCs w:val="24"/>
          <w:lang w:eastAsia="pt-BR"/>
        </w:rPr>
        <w:t xml:space="preserve"> e privada</w:t>
      </w:r>
      <w:r w:rsidR="00211B0C">
        <w:rPr>
          <w:rFonts w:eastAsia="Times New Roman" w:cstheme="minorHAnsi"/>
          <w:sz w:val="24"/>
          <w:szCs w:val="24"/>
          <w:lang w:eastAsia="pt-BR"/>
        </w:rPr>
        <w:t>s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, representantes de segmentos da sociedade civil diretamente afetados e de especialistas na área de </w:t>
      </w:r>
      <w:r w:rsidR="00574D66" w:rsidRPr="005D028F">
        <w:rPr>
          <w:rFonts w:eastAsia="Times New Roman" w:cstheme="minorHAnsi"/>
          <w:sz w:val="24"/>
          <w:szCs w:val="24"/>
          <w:lang w:eastAsia="pt-BR"/>
        </w:rPr>
        <w:t>segurança de barragens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, para apresentação e discussão de temas específicos, sem direito a </w:t>
      </w:r>
      <w:r w:rsidR="00866BAD" w:rsidRPr="005D028F">
        <w:rPr>
          <w:rFonts w:eastAsia="Times New Roman" w:cstheme="minorHAnsi"/>
          <w:sz w:val="24"/>
          <w:szCs w:val="24"/>
          <w:lang w:eastAsia="pt-BR"/>
        </w:rPr>
        <w:t>voto e, preferencialmente, sem custos para a administração pública federal.</w:t>
      </w:r>
    </w:p>
    <w:p w14:paraId="1F3C83FB" w14:textId="77777777" w:rsidR="00DB6894" w:rsidRPr="005D028F" w:rsidRDefault="00DB6894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01DEF2EF" w14:textId="54FEBF10" w:rsidR="00273606" w:rsidRPr="005D028F" w:rsidRDefault="004960A5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>Art. 1</w:t>
      </w:r>
      <w:r w:rsidR="00AB3596" w:rsidRPr="005D028F">
        <w:rPr>
          <w:rFonts w:eastAsia="Times New Roman" w:cstheme="minorHAnsi"/>
          <w:sz w:val="24"/>
          <w:szCs w:val="24"/>
          <w:lang w:eastAsia="pt-BR"/>
        </w:rPr>
        <w:t>6</w:t>
      </w:r>
      <w:r w:rsidR="00C65AD5">
        <w:rPr>
          <w:rFonts w:eastAsia="Times New Roman" w:cstheme="minorHAnsi"/>
          <w:sz w:val="24"/>
          <w:szCs w:val="24"/>
          <w:lang w:eastAsia="pt-BR"/>
        </w:rPr>
        <w:t>.</w:t>
      </w:r>
      <w:r w:rsidR="00873964" w:rsidRPr="005D028F">
        <w:rPr>
          <w:rFonts w:eastAsia="Times New Roman" w:cstheme="minorHAnsi"/>
          <w:sz w:val="24"/>
          <w:szCs w:val="24"/>
          <w:lang w:eastAsia="pt-BR"/>
        </w:rPr>
        <w:t xml:space="preserve"> As despesas com eventuais deslocamentos dos integrantes do Comitê e dos Grupos </w:t>
      </w:r>
      <w:r w:rsidR="00A309DE" w:rsidRPr="005D028F">
        <w:rPr>
          <w:rFonts w:eastAsia="Times New Roman" w:cstheme="minorHAnsi"/>
          <w:sz w:val="24"/>
          <w:szCs w:val="24"/>
          <w:lang w:eastAsia="pt-BR"/>
        </w:rPr>
        <w:t>de Trabalh</w:t>
      </w:r>
      <w:r w:rsidR="00CF7D70" w:rsidRPr="005D028F">
        <w:rPr>
          <w:rFonts w:eastAsia="Times New Roman" w:cstheme="minorHAnsi"/>
          <w:sz w:val="24"/>
          <w:szCs w:val="24"/>
          <w:lang w:eastAsia="pt-BR"/>
        </w:rPr>
        <w:t>o</w:t>
      </w:r>
      <w:r w:rsidR="00866BAD" w:rsidRPr="005D028F">
        <w:rPr>
          <w:rFonts w:eastAsia="Times New Roman" w:cstheme="minorHAnsi"/>
          <w:sz w:val="24"/>
          <w:szCs w:val="24"/>
          <w:lang w:eastAsia="pt-BR"/>
        </w:rPr>
        <w:t>, ou convidados,</w:t>
      </w:r>
      <w:r w:rsidR="00873964" w:rsidRPr="005D028F">
        <w:rPr>
          <w:rFonts w:eastAsia="Times New Roman" w:cstheme="minorHAnsi"/>
          <w:sz w:val="24"/>
          <w:szCs w:val="24"/>
          <w:lang w:eastAsia="pt-BR"/>
        </w:rPr>
        <w:t xml:space="preserve"> serão cobertas pelos Ministérios e Entidades a que estiverem vinculados.</w:t>
      </w:r>
    </w:p>
    <w:p w14:paraId="647C7877" w14:textId="77777777" w:rsidR="0089058F" w:rsidRDefault="0089058F" w:rsidP="001A656E">
      <w:pPr>
        <w:spacing w:before="120" w:after="120"/>
        <w:contextualSpacing/>
        <w:jc w:val="center"/>
        <w:rPr>
          <w:rFonts w:cstheme="minorHAnsi"/>
          <w:b/>
          <w:bCs/>
          <w:iCs/>
          <w:sz w:val="24"/>
          <w:szCs w:val="24"/>
          <w:shd w:val="clear" w:color="auto" w:fill="FFFFFF"/>
        </w:rPr>
      </w:pPr>
    </w:p>
    <w:p w14:paraId="41C8F396" w14:textId="7A95EB9A" w:rsidR="00EC7976" w:rsidRPr="005D028F" w:rsidRDefault="00BC15EE" w:rsidP="001A656E">
      <w:pPr>
        <w:spacing w:before="120" w:after="120"/>
        <w:contextualSpacing/>
        <w:jc w:val="center"/>
        <w:rPr>
          <w:rFonts w:cstheme="minorHAnsi"/>
          <w:b/>
          <w:bCs/>
          <w:iCs/>
          <w:sz w:val="24"/>
          <w:szCs w:val="24"/>
          <w:shd w:val="clear" w:color="auto" w:fill="FFFFFF"/>
        </w:rPr>
      </w:pPr>
      <w:r w:rsidRPr="005D028F">
        <w:rPr>
          <w:rFonts w:cstheme="minorHAnsi"/>
          <w:b/>
          <w:bCs/>
          <w:iCs/>
          <w:sz w:val="24"/>
          <w:szCs w:val="24"/>
          <w:shd w:val="clear" w:color="auto" w:fill="FFFFFF"/>
        </w:rPr>
        <w:t>CAPÍTULO IV – DOS GRUPOS DE TRABALHO</w:t>
      </w:r>
    </w:p>
    <w:p w14:paraId="2CBBA90F" w14:textId="7D3B9A23" w:rsidR="001E1CC4" w:rsidRPr="005D028F" w:rsidRDefault="00873964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  <w:shd w:val="clear" w:color="auto" w:fill="FFFFFF"/>
        </w:rPr>
        <w:t>Art. 1</w:t>
      </w:r>
      <w:r w:rsidR="00AB3596" w:rsidRPr="005D028F">
        <w:rPr>
          <w:rFonts w:asciiTheme="minorHAnsi" w:hAnsiTheme="minorHAnsi" w:cstheme="minorHAnsi"/>
          <w:shd w:val="clear" w:color="auto" w:fill="FFFFFF"/>
        </w:rPr>
        <w:t>7</w:t>
      </w:r>
      <w:r w:rsidR="00C65AD5">
        <w:rPr>
          <w:rFonts w:asciiTheme="minorHAnsi" w:hAnsiTheme="minorHAnsi" w:cstheme="minorHAnsi"/>
          <w:shd w:val="clear" w:color="auto" w:fill="FFFFFF"/>
        </w:rPr>
        <w:t>.</w:t>
      </w:r>
      <w:r w:rsidRPr="005D028F">
        <w:rPr>
          <w:rFonts w:asciiTheme="minorHAnsi" w:hAnsiTheme="minorHAnsi" w:cstheme="minorHAnsi"/>
          <w:shd w:val="clear" w:color="auto" w:fill="FFFFFF"/>
        </w:rPr>
        <w:t xml:space="preserve"> </w:t>
      </w:r>
      <w:r w:rsidR="001E1CC4" w:rsidRPr="005D028F">
        <w:rPr>
          <w:rFonts w:asciiTheme="minorHAnsi" w:hAnsiTheme="minorHAnsi" w:cstheme="minorHAnsi"/>
        </w:rPr>
        <w:t>O Comitê poderá instituir grupos de trabalho, com duração limitada a um ano, com o objetivo de realizar estudos e emitir recomendações sobre temas específicos de sua competência.</w:t>
      </w:r>
    </w:p>
    <w:p w14:paraId="29E08BA8" w14:textId="77777777" w:rsidR="001E1CC4" w:rsidRPr="005D028F" w:rsidRDefault="001E1CC4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§ 1º  Os grupos de trabalho de que trata o </w:t>
      </w:r>
      <w:r w:rsidRPr="005D028F">
        <w:rPr>
          <w:rFonts w:asciiTheme="minorHAnsi" w:hAnsiTheme="minorHAnsi" w:cstheme="minorHAnsi"/>
          <w:b/>
          <w:bCs/>
        </w:rPr>
        <w:t>caput</w:t>
      </w:r>
      <w:r w:rsidRPr="005D028F">
        <w:rPr>
          <w:rFonts w:asciiTheme="minorHAnsi" w:hAnsiTheme="minorHAnsi" w:cstheme="minorHAnsi"/>
        </w:rPr>
        <w:t>:</w:t>
      </w:r>
    </w:p>
    <w:p w14:paraId="72CDE152" w14:textId="183D913E" w:rsidR="001E1CC4" w:rsidRPr="005D028F" w:rsidRDefault="001E1CC4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 - serão instituídos e compostos na forma de ato do Comitê, e seus coordenadores serão indicados pelo Coordenador do Comitê;</w:t>
      </w:r>
    </w:p>
    <w:p w14:paraId="4EEAAF1C" w14:textId="3757885F" w:rsidR="001E1CC4" w:rsidRPr="005D028F" w:rsidRDefault="001E1CC4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lastRenderedPageBreak/>
        <w:t>II - serão compostos por, no máximo, cinco membros;</w:t>
      </w:r>
    </w:p>
    <w:p w14:paraId="2CBC85E1" w14:textId="77777777" w:rsidR="001E1CC4" w:rsidRPr="005D028F" w:rsidRDefault="001E1CC4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III - terão caráter temporário e duração estabelecida no ato de instituição do grupo; e</w:t>
      </w:r>
    </w:p>
    <w:p w14:paraId="446B58DA" w14:textId="77777777" w:rsidR="001E1CC4" w:rsidRPr="005D028F" w:rsidRDefault="0D2B99E3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hAnsiTheme="minorHAnsi" w:cstheme="minorHAnsi"/>
        </w:rPr>
        <w:t>IV - estarão limitados a, no máximo, três em funcionamento simultâneo.</w:t>
      </w:r>
    </w:p>
    <w:p w14:paraId="336CD285" w14:textId="0CF9BDF6" w:rsidR="00873964" w:rsidRPr="005D028F" w:rsidRDefault="68933EDE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5D028F">
        <w:rPr>
          <w:rFonts w:asciiTheme="minorHAnsi" w:eastAsiaTheme="minorEastAsia" w:hAnsiTheme="minorHAnsi" w:cstheme="minorHAnsi"/>
        </w:rPr>
        <w:t xml:space="preserve">§ 2º </w:t>
      </w:r>
      <w:r w:rsidRPr="005D028F">
        <w:rPr>
          <w:rFonts w:asciiTheme="minorHAnsi" w:hAnsiTheme="minorHAnsi" w:cstheme="minorHAnsi"/>
        </w:rPr>
        <w:t>Será prioritário, no âmbito dos grupos de trabalho do Comitê, a realização de estudo para a regulamentação dos seguintes dispositivos da </w:t>
      </w:r>
      <w:hyperlink r:id="rId14">
        <w:r w:rsidRPr="005D028F">
          <w:rPr>
            <w:rStyle w:val="Hyperlink"/>
            <w:rFonts w:asciiTheme="minorHAnsi" w:hAnsiTheme="minorHAnsi" w:cstheme="minorHAnsi"/>
            <w:color w:val="auto"/>
          </w:rPr>
          <w:t>Lei nº 12.334, de 2010:</w:t>
        </w:r>
      </w:hyperlink>
    </w:p>
    <w:p w14:paraId="66BB11D0" w14:textId="77777777" w:rsidR="00873964" w:rsidRPr="001A656E" w:rsidRDefault="68933EDE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  <w:color w:val="0070C0"/>
        </w:rPr>
      </w:pPr>
      <w:r w:rsidRPr="001A656E">
        <w:rPr>
          <w:rFonts w:asciiTheme="minorHAnsi" w:hAnsiTheme="minorHAnsi" w:cstheme="minorHAnsi"/>
          <w:color w:val="0070C0"/>
        </w:rPr>
        <w:t>I - </w:t>
      </w:r>
      <w:hyperlink r:id="rId15" w:anchor="art2ix">
        <w:r w:rsidRPr="001A656E">
          <w:rPr>
            <w:rStyle w:val="Hyperlink"/>
            <w:rFonts w:asciiTheme="minorHAnsi" w:hAnsiTheme="minorHAnsi" w:cstheme="minorHAnsi"/>
            <w:color w:val="0070C0"/>
          </w:rPr>
          <w:t>incisos IX</w:t>
        </w:r>
      </w:hyperlink>
      <w:r w:rsidRPr="001A656E">
        <w:rPr>
          <w:rFonts w:asciiTheme="minorHAnsi" w:hAnsiTheme="minorHAnsi" w:cstheme="minorHAnsi"/>
          <w:color w:val="0070C0"/>
        </w:rPr>
        <w:t>, </w:t>
      </w:r>
      <w:hyperlink r:id="rId16" w:anchor="art2x">
        <w:r w:rsidRPr="001A656E">
          <w:rPr>
            <w:rStyle w:val="Hyperlink"/>
            <w:rFonts w:asciiTheme="minorHAnsi" w:hAnsiTheme="minorHAnsi" w:cstheme="minorHAnsi"/>
            <w:color w:val="0070C0"/>
          </w:rPr>
          <w:t>X </w:t>
        </w:r>
      </w:hyperlink>
      <w:r w:rsidRPr="001A656E">
        <w:rPr>
          <w:rFonts w:asciiTheme="minorHAnsi" w:hAnsiTheme="minorHAnsi" w:cstheme="minorHAnsi"/>
          <w:color w:val="0070C0"/>
        </w:rPr>
        <w:t>e </w:t>
      </w:r>
      <w:hyperlink r:id="rId17" w:anchor="art2xi">
        <w:r w:rsidRPr="001A656E">
          <w:rPr>
            <w:rStyle w:val="Hyperlink"/>
            <w:rFonts w:asciiTheme="minorHAnsi" w:hAnsiTheme="minorHAnsi" w:cstheme="minorHAnsi"/>
            <w:color w:val="0070C0"/>
          </w:rPr>
          <w:t>XI do </w:t>
        </w:r>
        <w:r w:rsidRPr="001A656E">
          <w:rPr>
            <w:rStyle w:val="Hyperlink"/>
            <w:rFonts w:asciiTheme="minorHAnsi" w:hAnsiTheme="minorHAnsi" w:cstheme="minorHAnsi"/>
            <w:b/>
            <w:bCs/>
            <w:color w:val="0070C0"/>
          </w:rPr>
          <w:t>caput</w:t>
        </w:r>
        <w:r w:rsidRPr="001A656E">
          <w:rPr>
            <w:rStyle w:val="Hyperlink"/>
            <w:rFonts w:asciiTheme="minorHAnsi" w:hAnsiTheme="minorHAnsi" w:cstheme="minorHAnsi"/>
            <w:color w:val="0070C0"/>
          </w:rPr>
          <w:t> do art. 2º</w:t>
        </w:r>
      </w:hyperlink>
      <w:r w:rsidRPr="001A656E">
        <w:rPr>
          <w:rFonts w:asciiTheme="minorHAnsi" w:hAnsiTheme="minorHAnsi" w:cstheme="minorHAnsi"/>
          <w:color w:val="0070C0"/>
        </w:rPr>
        <w:t>;</w:t>
      </w:r>
    </w:p>
    <w:p w14:paraId="1F63ACCB" w14:textId="77777777" w:rsidR="00873964" w:rsidRPr="001A656E" w:rsidRDefault="68933EDE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  <w:color w:val="0070C0"/>
        </w:rPr>
      </w:pPr>
      <w:r w:rsidRPr="001A656E">
        <w:rPr>
          <w:rFonts w:asciiTheme="minorHAnsi" w:hAnsiTheme="minorHAnsi" w:cstheme="minorHAnsi"/>
          <w:color w:val="0070C0"/>
        </w:rPr>
        <w:t>II - </w:t>
      </w:r>
      <w:hyperlink r:id="rId18" w:anchor="art12">
        <w:r w:rsidRPr="001A656E">
          <w:rPr>
            <w:rStyle w:val="Hyperlink"/>
            <w:rFonts w:asciiTheme="minorHAnsi" w:hAnsiTheme="minorHAnsi" w:cstheme="minorHAnsi"/>
            <w:color w:val="0070C0"/>
          </w:rPr>
          <w:t>art. 12;</w:t>
        </w:r>
      </w:hyperlink>
    </w:p>
    <w:p w14:paraId="0ABC2875" w14:textId="77777777" w:rsidR="00873964" w:rsidRPr="001A656E" w:rsidRDefault="68933EDE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  <w:color w:val="0070C0"/>
        </w:rPr>
      </w:pPr>
      <w:r w:rsidRPr="001A656E">
        <w:rPr>
          <w:rFonts w:asciiTheme="minorHAnsi" w:hAnsiTheme="minorHAnsi" w:cstheme="minorHAnsi"/>
          <w:color w:val="0070C0"/>
        </w:rPr>
        <w:t>III - </w:t>
      </w:r>
      <w:hyperlink r:id="rId19" w:anchor="art15.">
        <w:r w:rsidRPr="001A656E">
          <w:rPr>
            <w:rStyle w:val="Hyperlink"/>
            <w:rFonts w:asciiTheme="minorHAnsi" w:hAnsiTheme="minorHAnsi" w:cstheme="minorHAnsi"/>
            <w:color w:val="0070C0"/>
          </w:rPr>
          <w:t>art. 15;</w:t>
        </w:r>
      </w:hyperlink>
    </w:p>
    <w:p w14:paraId="2557CB85" w14:textId="77777777" w:rsidR="00873964" w:rsidRPr="001A656E" w:rsidRDefault="68933EDE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  <w:color w:val="0070C0"/>
        </w:rPr>
      </w:pPr>
      <w:r w:rsidRPr="001A656E">
        <w:rPr>
          <w:rFonts w:asciiTheme="minorHAnsi" w:hAnsiTheme="minorHAnsi" w:cstheme="minorHAnsi"/>
          <w:color w:val="0070C0"/>
        </w:rPr>
        <w:t>IV - </w:t>
      </w:r>
      <w:hyperlink r:id="rId20" w:anchor="art17%C2%A72">
        <w:r w:rsidRPr="001A656E">
          <w:rPr>
            <w:rStyle w:val="Hyperlink"/>
            <w:rFonts w:asciiTheme="minorHAnsi" w:hAnsiTheme="minorHAnsi" w:cstheme="minorHAnsi"/>
            <w:color w:val="0070C0"/>
          </w:rPr>
          <w:t>§ 2º do art. 17;</w:t>
        </w:r>
      </w:hyperlink>
    </w:p>
    <w:p w14:paraId="4C17134B" w14:textId="77777777" w:rsidR="00873964" w:rsidRPr="001A656E" w:rsidRDefault="68933EDE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  <w:color w:val="0070C0"/>
        </w:rPr>
      </w:pPr>
      <w:r w:rsidRPr="001A656E">
        <w:rPr>
          <w:rFonts w:asciiTheme="minorHAnsi" w:hAnsiTheme="minorHAnsi" w:cstheme="minorHAnsi"/>
          <w:color w:val="0070C0"/>
        </w:rPr>
        <w:t>V - </w:t>
      </w:r>
      <w:hyperlink r:id="rId21" w:anchor="art18a">
        <w:r w:rsidRPr="001A656E">
          <w:rPr>
            <w:rStyle w:val="Hyperlink"/>
            <w:rFonts w:asciiTheme="minorHAnsi" w:hAnsiTheme="minorHAnsi" w:cstheme="minorHAnsi"/>
            <w:color w:val="0070C0"/>
          </w:rPr>
          <w:t>art. 18-A</w:t>
        </w:r>
      </w:hyperlink>
      <w:r w:rsidRPr="001A656E">
        <w:rPr>
          <w:rFonts w:asciiTheme="minorHAnsi" w:hAnsiTheme="minorHAnsi" w:cstheme="minorHAnsi"/>
          <w:color w:val="0070C0"/>
        </w:rPr>
        <w:t>; e</w:t>
      </w:r>
    </w:p>
    <w:p w14:paraId="04C1CBD0" w14:textId="77777777" w:rsidR="00873964" w:rsidRPr="005D028F" w:rsidRDefault="68933EDE" w:rsidP="005D028F">
      <w:pPr>
        <w:pStyle w:val="textbody"/>
        <w:spacing w:before="120" w:beforeAutospacing="0" w:after="120" w:afterAutospacing="0"/>
        <w:contextualSpacing/>
        <w:jc w:val="both"/>
        <w:rPr>
          <w:rFonts w:asciiTheme="minorHAnsi" w:hAnsiTheme="minorHAnsi" w:cstheme="minorHAnsi"/>
        </w:rPr>
      </w:pPr>
      <w:r w:rsidRPr="001A656E">
        <w:rPr>
          <w:rFonts w:asciiTheme="minorHAnsi" w:hAnsiTheme="minorHAnsi" w:cstheme="minorHAnsi"/>
          <w:color w:val="0070C0"/>
        </w:rPr>
        <w:t>VI - </w:t>
      </w:r>
      <w:hyperlink r:id="rId22" w:anchor="art18b">
        <w:r w:rsidRPr="001A656E">
          <w:rPr>
            <w:rStyle w:val="Hyperlink"/>
            <w:rFonts w:asciiTheme="minorHAnsi" w:hAnsiTheme="minorHAnsi" w:cstheme="minorHAnsi"/>
            <w:color w:val="0070C0"/>
          </w:rPr>
          <w:t>art. 18-B.</w:t>
        </w:r>
      </w:hyperlink>
    </w:p>
    <w:p w14:paraId="5D13460D" w14:textId="76F9129A" w:rsidR="00873964" w:rsidRPr="005D028F" w:rsidRDefault="00E832B9" w:rsidP="005D028F">
      <w:pPr>
        <w:spacing w:before="120" w:after="120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 xml:space="preserve">Art. </w:t>
      </w:r>
      <w:r w:rsidR="00DB6894" w:rsidRPr="005D028F">
        <w:rPr>
          <w:rFonts w:cstheme="minorHAnsi"/>
          <w:sz w:val="24"/>
          <w:szCs w:val="24"/>
        </w:rPr>
        <w:t>1</w:t>
      </w:r>
      <w:r w:rsidR="00AB3596" w:rsidRPr="005D028F">
        <w:rPr>
          <w:rFonts w:cstheme="minorHAnsi"/>
          <w:sz w:val="24"/>
          <w:szCs w:val="24"/>
        </w:rPr>
        <w:t>8</w:t>
      </w:r>
      <w:r w:rsidR="00C65AD5">
        <w:rPr>
          <w:rFonts w:cstheme="minorHAnsi"/>
          <w:sz w:val="24"/>
          <w:szCs w:val="24"/>
        </w:rPr>
        <w:t>.</w:t>
      </w:r>
      <w:r w:rsidR="62D24616" w:rsidRPr="005D028F">
        <w:rPr>
          <w:rFonts w:cstheme="minorHAnsi"/>
          <w:sz w:val="24"/>
          <w:szCs w:val="24"/>
        </w:rPr>
        <w:t xml:space="preserve"> No ato que instituir o grupo de trabalho deverá constar, no mínimo: </w:t>
      </w:r>
    </w:p>
    <w:p w14:paraId="1F544173" w14:textId="77777777" w:rsidR="00873964" w:rsidRPr="005D028F" w:rsidRDefault="62D24616" w:rsidP="005D028F">
      <w:pPr>
        <w:spacing w:before="120" w:after="120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 xml:space="preserve">I - o órgão coordenador; </w:t>
      </w:r>
    </w:p>
    <w:p w14:paraId="4DAE5C30" w14:textId="77777777" w:rsidR="00873964" w:rsidRPr="005D028F" w:rsidRDefault="62D24616" w:rsidP="005D028F">
      <w:pPr>
        <w:spacing w:before="120" w:after="120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>II - o objetivo;</w:t>
      </w:r>
    </w:p>
    <w:p w14:paraId="5A8458AA" w14:textId="63F92FF3" w:rsidR="00873964" w:rsidRPr="005D028F" w:rsidRDefault="62D24616" w:rsidP="005D028F">
      <w:pPr>
        <w:spacing w:before="120" w:after="120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>III - o prazo de duração</w:t>
      </w:r>
    </w:p>
    <w:p w14:paraId="153B0C86" w14:textId="69B17636" w:rsidR="00873964" w:rsidRPr="005D028F" w:rsidRDefault="62D24616" w:rsidP="005D028F">
      <w:pPr>
        <w:spacing w:before="120" w:after="120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 xml:space="preserve"> IV - a sua composição, e</w:t>
      </w:r>
    </w:p>
    <w:p w14:paraId="55087C4A" w14:textId="54E1D921" w:rsidR="00873964" w:rsidRPr="005D028F" w:rsidRDefault="62D24616" w:rsidP="005D028F">
      <w:pPr>
        <w:spacing w:before="120" w:after="120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 xml:space="preserve"> V - a forma de eventuais prorrogações.</w:t>
      </w:r>
    </w:p>
    <w:p w14:paraId="754B29FA" w14:textId="77777777" w:rsidR="00DB6894" w:rsidRPr="005D028F" w:rsidRDefault="00DB6894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0881073E" w14:textId="444CE9E6" w:rsidR="00873964" w:rsidRPr="005D028F" w:rsidRDefault="00AB3596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>Art. 19</w:t>
      </w:r>
      <w:r w:rsidR="00C65AD5">
        <w:rPr>
          <w:rFonts w:cstheme="minorHAnsi"/>
          <w:sz w:val="24"/>
          <w:szCs w:val="24"/>
          <w:shd w:val="clear" w:color="auto" w:fill="FFFFFF"/>
        </w:rPr>
        <w:t>.</w:t>
      </w:r>
      <w:r w:rsidR="568F5118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>O</w:t>
      </w:r>
      <w:r w:rsidR="568F5118" w:rsidRPr="005D028F">
        <w:rPr>
          <w:rFonts w:cstheme="minorHAnsi"/>
          <w:sz w:val="24"/>
          <w:szCs w:val="24"/>
          <w:shd w:val="clear" w:color="auto" w:fill="FFFFFF"/>
        </w:rPr>
        <w:t>s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523DC" w:rsidRPr="005D028F">
        <w:rPr>
          <w:rFonts w:cstheme="minorHAnsi"/>
          <w:sz w:val="24"/>
          <w:szCs w:val="24"/>
          <w:shd w:val="clear" w:color="auto" w:fill="FFFFFF"/>
        </w:rPr>
        <w:t>g</w:t>
      </w:r>
      <w:r w:rsidR="005523DC" w:rsidRPr="005D028F">
        <w:rPr>
          <w:rFonts w:cstheme="minorHAnsi"/>
          <w:sz w:val="24"/>
          <w:szCs w:val="24"/>
        </w:rPr>
        <w:t>rupos de t</w:t>
      </w:r>
      <w:r w:rsidR="568F5118" w:rsidRPr="005D028F">
        <w:rPr>
          <w:rFonts w:cstheme="minorHAnsi"/>
          <w:sz w:val="24"/>
          <w:szCs w:val="24"/>
        </w:rPr>
        <w:t>rabalho de que trata o</w:t>
      </w:r>
      <w:r w:rsidR="073AC2D2" w:rsidRPr="005D028F">
        <w:rPr>
          <w:rFonts w:cstheme="minorHAnsi"/>
          <w:sz w:val="24"/>
          <w:szCs w:val="24"/>
        </w:rPr>
        <w:t xml:space="preserve"> ar</w:t>
      </w:r>
      <w:r w:rsidR="568F5118" w:rsidRPr="005D028F">
        <w:rPr>
          <w:rFonts w:cstheme="minorHAnsi"/>
          <w:sz w:val="24"/>
          <w:szCs w:val="24"/>
        </w:rPr>
        <w:t>t</w:t>
      </w:r>
      <w:r w:rsidR="073AC2D2" w:rsidRPr="005D028F">
        <w:rPr>
          <w:rFonts w:cstheme="minorHAnsi"/>
          <w:sz w:val="24"/>
          <w:szCs w:val="24"/>
        </w:rPr>
        <w:t>. 1</w:t>
      </w:r>
      <w:r w:rsidR="00DB6894" w:rsidRPr="005D028F">
        <w:rPr>
          <w:rFonts w:cstheme="minorHAnsi"/>
          <w:sz w:val="24"/>
          <w:szCs w:val="24"/>
        </w:rPr>
        <w:t>8</w:t>
      </w:r>
      <w:r w:rsidR="568F5118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1A1402" w:rsidRPr="005D028F">
        <w:rPr>
          <w:rFonts w:cstheme="minorHAnsi"/>
          <w:sz w:val="24"/>
          <w:szCs w:val="24"/>
          <w:shd w:val="clear" w:color="auto" w:fill="FFFFFF"/>
        </w:rPr>
        <w:t>serão</w:t>
      </w:r>
      <w:r w:rsidR="568F5118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 xml:space="preserve">compostos por representantes </w:t>
      </w:r>
      <w:r w:rsidR="001A1402" w:rsidRPr="005D028F">
        <w:rPr>
          <w:rFonts w:cstheme="minorHAnsi"/>
          <w:sz w:val="24"/>
          <w:szCs w:val="24"/>
          <w:shd w:val="clear" w:color="auto" w:fill="FFFFFF"/>
        </w:rPr>
        <w:t xml:space="preserve">indicados pelos 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>órgãos mencionados no art. 3</w:t>
      </w:r>
      <w:r w:rsidR="568F5118" w:rsidRPr="005D028F">
        <w:rPr>
          <w:rFonts w:cstheme="minorHAnsi"/>
          <w:sz w:val="24"/>
          <w:szCs w:val="24"/>
          <w:shd w:val="clear" w:color="auto" w:fill="FFFFFF"/>
        </w:rPr>
        <w:t>º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 xml:space="preserve"> deste Regimento, </w:t>
      </w:r>
      <w:r w:rsidR="001A1402" w:rsidRPr="005D028F">
        <w:rPr>
          <w:rFonts w:cstheme="minorHAnsi"/>
          <w:sz w:val="24"/>
          <w:szCs w:val="24"/>
          <w:shd w:val="clear" w:color="auto" w:fill="FFFFFF"/>
        </w:rPr>
        <w:t xml:space="preserve">conforme acordo em reunião do Comitê, 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>para analisar, estudar e apresentar propostas sobre matérias específicas.</w:t>
      </w:r>
    </w:p>
    <w:p w14:paraId="78A21CAC" w14:textId="77777777" w:rsidR="00567B14" w:rsidRPr="005D028F" w:rsidRDefault="00567B14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1D3523D9" w14:textId="522E5E0B" w:rsidR="00634749" w:rsidRDefault="00634749" w:rsidP="00634749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>Art. 2</w:t>
      </w:r>
      <w:r>
        <w:rPr>
          <w:rFonts w:cstheme="minorHAnsi"/>
          <w:sz w:val="24"/>
          <w:szCs w:val="24"/>
          <w:shd w:val="clear" w:color="auto" w:fill="FFFFFF"/>
        </w:rPr>
        <w:t>0</w:t>
      </w:r>
      <w:r w:rsidR="00C65AD5">
        <w:rPr>
          <w:rFonts w:cstheme="minorHAnsi"/>
          <w:sz w:val="24"/>
          <w:szCs w:val="24"/>
          <w:shd w:val="clear" w:color="auto" w:fill="FFFFFF"/>
        </w:rPr>
        <w:t>.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As reuniões dos Grupos de Trabalho serão convocadas por seu coordenador, de comum acordo com a Secretaria-Executiva, com antecedência de dez dias corridos.</w:t>
      </w:r>
    </w:p>
    <w:p w14:paraId="22BB9F22" w14:textId="77777777" w:rsidR="00634749" w:rsidRPr="005D028F" w:rsidRDefault="00634749" w:rsidP="00634749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7DC2E2B8" w14:textId="63C67B04" w:rsidR="00567B14" w:rsidRPr="005D028F" w:rsidRDefault="00567B14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 xml:space="preserve">Art. </w:t>
      </w:r>
      <w:r w:rsidR="00AB3596" w:rsidRPr="005D028F">
        <w:rPr>
          <w:rFonts w:cstheme="minorHAnsi"/>
          <w:sz w:val="24"/>
          <w:szCs w:val="24"/>
          <w:shd w:val="clear" w:color="auto" w:fill="FFFFFF"/>
        </w:rPr>
        <w:t>2</w:t>
      </w:r>
      <w:r w:rsidR="00634749">
        <w:rPr>
          <w:rFonts w:cstheme="minorHAnsi"/>
          <w:sz w:val="24"/>
          <w:szCs w:val="24"/>
          <w:shd w:val="clear" w:color="auto" w:fill="FFFFFF"/>
        </w:rPr>
        <w:t>1</w:t>
      </w:r>
      <w:r w:rsidR="00C65AD5">
        <w:rPr>
          <w:rFonts w:cstheme="minorHAnsi"/>
          <w:sz w:val="24"/>
          <w:szCs w:val="24"/>
          <w:shd w:val="clear" w:color="auto" w:fill="FFFFFF"/>
        </w:rPr>
        <w:t>.</w:t>
      </w:r>
      <w:r w:rsidR="00476345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A primeira reunião do Grupo de Trabalho </w:t>
      </w:r>
      <w:r w:rsidR="00BF3A0C" w:rsidRPr="005D028F">
        <w:rPr>
          <w:rFonts w:cstheme="minorHAnsi"/>
          <w:sz w:val="24"/>
          <w:szCs w:val="24"/>
          <w:shd w:val="clear" w:color="auto" w:fill="FFFFFF"/>
        </w:rPr>
        <w:t>será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realizada no prazo de quinze dias corridos a partir da data de sua instituição</w:t>
      </w:r>
      <w:r w:rsidR="00BF3A0C" w:rsidRPr="005D028F">
        <w:rPr>
          <w:rFonts w:cstheme="minorHAnsi"/>
          <w:sz w:val="24"/>
          <w:szCs w:val="24"/>
          <w:shd w:val="clear" w:color="auto" w:fill="FFFFFF"/>
        </w:rPr>
        <w:t>, ocasião em que se</w:t>
      </w:r>
      <w:r w:rsidR="000D4128" w:rsidRPr="005D028F">
        <w:rPr>
          <w:rFonts w:cstheme="minorHAnsi"/>
          <w:sz w:val="24"/>
          <w:szCs w:val="24"/>
          <w:shd w:val="clear" w:color="auto" w:fill="FFFFFF"/>
        </w:rPr>
        <w:t xml:space="preserve"> definirá a relatoria</w:t>
      </w:r>
      <w:r w:rsidR="006B1C81" w:rsidRPr="005D028F">
        <w:rPr>
          <w:rFonts w:cstheme="minorHAnsi"/>
          <w:sz w:val="24"/>
          <w:szCs w:val="24"/>
          <w:shd w:val="clear" w:color="auto" w:fill="FFFFFF"/>
        </w:rPr>
        <w:t>,</w:t>
      </w:r>
      <w:r w:rsidR="00BF3A0C"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421A3E" w:rsidRPr="005D028F">
        <w:rPr>
          <w:rFonts w:cstheme="minorHAnsi"/>
          <w:sz w:val="24"/>
          <w:szCs w:val="24"/>
          <w:shd w:val="clear" w:color="auto" w:fill="FFFFFF"/>
        </w:rPr>
        <w:t xml:space="preserve">a </w:t>
      </w:r>
      <w:r w:rsidR="00BF3A0C" w:rsidRPr="005D028F">
        <w:rPr>
          <w:rFonts w:cstheme="minorHAnsi"/>
          <w:sz w:val="24"/>
          <w:szCs w:val="24"/>
          <w:shd w:val="clear" w:color="auto" w:fill="FFFFFF"/>
        </w:rPr>
        <w:t xml:space="preserve">forma de atuação </w:t>
      </w:r>
      <w:r w:rsidR="006B1C81" w:rsidRPr="005D028F">
        <w:rPr>
          <w:rFonts w:cstheme="minorHAnsi"/>
          <w:sz w:val="24"/>
          <w:szCs w:val="24"/>
          <w:shd w:val="clear" w:color="auto" w:fill="FFFFFF"/>
        </w:rPr>
        <w:t>e de registro das reuniões do Grupo.</w:t>
      </w:r>
    </w:p>
    <w:p w14:paraId="5D06D4F7" w14:textId="093D2346" w:rsidR="00567B14" w:rsidRDefault="00567B14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097EFBFD" w14:textId="34CE7361" w:rsidR="00F12FC3" w:rsidRPr="0065469B" w:rsidRDefault="00634749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65469B">
        <w:rPr>
          <w:rFonts w:cstheme="minorHAnsi"/>
          <w:sz w:val="24"/>
          <w:szCs w:val="24"/>
          <w:shd w:val="clear" w:color="auto" w:fill="FFFFFF"/>
        </w:rPr>
        <w:t>Art. 22</w:t>
      </w:r>
      <w:r w:rsidR="00C65AD5">
        <w:rPr>
          <w:rFonts w:cstheme="minorHAnsi"/>
          <w:sz w:val="24"/>
          <w:szCs w:val="24"/>
          <w:shd w:val="clear" w:color="auto" w:fill="FFFFFF"/>
        </w:rPr>
        <w:t>.</w:t>
      </w:r>
      <w:r w:rsidRPr="0065469B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5469B" w:rsidRPr="00575769">
        <w:rPr>
          <w:rFonts w:cstheme="minorHAnsi"/>
          <w:color w:val="FF0000"/>
          <w:sz w:val="24"/>
          <w:szCs w:val="24"/>
          <w:shd w:val="clear" w:color="auto" w:fill="FFFFFF"/>
        </w:rPr>
        <w:t>As decisões do Grupo de Trabalho serão tomadas, preferencialmente por consenso e, se necessário, por maioria simples dos votos dos presentes, incluindo o seu coordenador, a quem cabe o voto de qualidade</w:t>
      </w:r>
      <w:r w:rsidR="0065469B" w:rsidRPr="00C65AD5">
        <w:rPr>
          <w:rFonts w:cstheme="minorHAnsi"/>
          <w:sz w:val="24"/>
          <w:szCs w:val="24"/>
          <w:shd w:val="clear" w:color="auto" w:fill="FFFFFF"/>
        </w:rPr>
        <w:t>.</w:t>
      </w:r>
    </w:p>
    <w:p w14:paraId="16A83126" w14:textId="77777777" w:rsidR="00634749" w:rsidRPr="00F12FC3" w:rsidRDefault="00634749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7D909A94" w14:textId="0F66643C" w:rsidR="00873964" w:rsidRPr="005D028F" w:rsidRDefault="00421A3E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</w:rPr>
        <w:t>Art.</w:t>
      </w:r>
      <w:r w:rsidR="000D4128" w:rsidRPr="005D028F">
        <w:rPr>
          <w:rFonts w:cstheme="minorHAnsi"/>
          <w:sz w:val="24"/>
          <w:szCs w:val="24"/>
        </w:rPr>
        <w:t xml:space="preserve"> 2</w:t>
      </w:r>
      <w:r w:rsidR="00634749">
        <w:rPr>
          <w:rFonts w:cstheme="minorHAnsi"/>
          <w:sz w:val="24"/>
          <w:szCs w:val="24"/>
        </w:rPr>
        <w:t>3</w:t>
      </w:r>
      <w:r w:rsidR="00C65AD5">
        <w:rPr>
          <w:rFonts w:cstheme="minorHAnsi"/>
          <w:sz w:val="24"/>
          <w:szCs w:val="24"/>
        </w:rPr>
        <w:t>.</w:t>
      </w:r>
      <w:r w:rsidRPr="005D028F">
        <w:rPr>
          <w:rFonts w:cstheme="minorHAnsi"/>
          <w:sz w:val="24"/>
          <w:szCs w:val="24"/>
        </w:rPr>
        <w:t xml:space="preserve"> 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 xml:space="preserve"> O </w:t>
      </w:r>
      <w:r w:rsidR="000F7714" w:rsidRPr="005D028F">
        <w:rPr>
          <w:rFonts w:cstheme="minorHAnsi"/>
          <w:sz w:val="24"/>
          <w:szCs w:val="24"/>
          <w:shd w:val="clear" w:color="auto" w:fill="FFFFFF"/>
        </w:rPr>
        <w:t>C</w:t>
      </w:r>
      <w:r w:rsidR="30B889F9" w:rsidRPr="005D028F">
        <w:rPr>
          <w:rFonts w:cstheme="minorHAnsi"/>
          <w:sz w:val="24"/>
          <w:szCs w:val="24"/>
          <w:shd w:val="clear" w:color="auto" w:fill="FFFFFF"/>
        </w:rPr>
        <w:t xml:space="preserve">oordenador do 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>Grupo</w:t>
      </w:r>
      <w:r w:rsidR="00C54E86" w:rsidRPr="005D028F">
        <w:rPr>
          <w:rFonts w:cstheme="minorHAnsi"/>
          <w:sz w:val="24"/>
          <w:szCs w:val="24"/>
          <w:shd w:val="clear" w:color="auto" w:fill="FFFFFF"/>
        </w:rPr>
        <w:t xml:space="preserve"> de T</w:t>
      </w:r>
      <w:r w:rsidR="0D3A194B" w:rsidRPr="005D028F">
        <w:rPr>
          <w:rFonts w:cstheme="minorHAnsi"/>
          <w:sz w:val="24"/>
          <w:szCs w:val="24"/>
          <w:shd w:val="clear" w:color="auto" w:fill="FFFFFF"/>
        </w:rPr>
        <w:t>rabalho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 xml:space="preserve"> poderá convidar </w:t>
      </w:r>
      <w:r w:rsidR="004D3E7A">
        <w:rPr>
          <w:rFonts w:cstheme="minorHAnsi"/>
          <w:sz w:val="24"/>
          <w:szCs w:val="24"/>
          <w:shd w:val="clear" w:color="auto" w:fill="FFFFFF"/>
        </w:rPr>
        <w:t xml:space="preserve">instituições e 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 xml:space="preserve">especialistas </w:t>
      </w:r>
      <w:r w:rsidR="004D3E7A">
        <w:rPr>
          <w:rFonts w:cstheme="minorHAnsi"/>
          <w:sz w:val="24"/>
          <w:szCs w:val="24"/>
          <w:shd w:val="clear" w:color="auto" w:fill="FFFFFF"/>
        </w:rPr>
        <w:t xml:space="preserve">para contribuir no debate, </w:t>
      </w:r>
      <w:r w:rsidR="0CE54112" w:rsidRPr="005D028F">
        <w:rPr>
          <w:rFonts w:cstheme="minorHAnsi"/>
          <w:sz w:val="24"/>
          <w:szCs w:val="24"/>
          <w:shd w:val="clear" w:color="auto" w:fill="FFFFFF"/>
        </w:rPr>
        <w:t>sem direito a voto.</w:t>
      </w:r>
    </w:p>
    <w:p w14:paraId="2F701E8F" w14:textId="2E0C28A7" w:rsidR="00DB6894" w:rsidRPr="005D028F" w:rsidRDefault="00DB6894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4966B2FF" w14:textId="4BE73071" w:rsidR="00D7159D" w:rsidRPr="005D028F" w:rsidRDefault="00AB3596" w:rsidP="005D028F">
      <w:pPr>
        <w:spacing w:before="120" w:after="120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>Art. 2</w:t>
      </w:r>
      <w:r w:rsidR="00634749">
        <w:rPr>
          <w:rFonts w:cstheme="minorHAnsi"/>
          <w:sz w:val="24"/>
          <w:szCs w:val="24"/>
          <w:shd w:val="clear" w:color="auto" w:fill="FFFFFF"/>
        </w:rPr>
        <w:t>4</w:t>
      </w:r>
      <w:r w:rsidR="00966D76">
        <w:rPr>
          <w:rFonts w:cstheme="minorHAnsi"/>
          <w:sz w:val="24"/>
          <w:szCs w:val="24"/>
          <w:shd w:val="clear" w:color="auto" w:fill="FFFFFF"/>
        </w:rPr>
        <w:t>.</w:t>
      </w:r>
      <w:r w:rsidR="00D7159D" w:rsidRPr="005D028F">
        <w:rPr>
          <w:rFonts w:cstheme="minorHAnsi"/>
          <w:sz w:val="24"/>
          <w:szCs w:val="24"/>
          <w:shd w:val="clear" w:color="auto" w:fill="FFFFFF"/>
        </w:rPr>
        <w:t xml:space="preserve"> O Coordenador do Grupo de Trabalho ou representante por ele indicado deverá informar, em todas as reuniões do Comitê, de forma escrita ou oral, o andamento das atividades desenvolvidas pelo grupo e os principais encaminhamentos realizados.</w:t>
      </w:r>
    </w:p>
    <w:p w14:paraId="537C1BF4" w14:textId="77777777" w:rsidR="00D7159D" w:rsidRPr="005D028F" w:rsidRDefault="00D7159D" w:rsidP="005D028F">
      <w:pPr>
        <w:shd w:val="clear" w:color="auto" w:fill="FFFFFF"/>
        <w:spacing w:before="120" w:after="120" w:line="240" w:lineRule="auto"/>
        <w:contextualSpacing/>
        <w:jc w:val="both"/>
        <w:rPr>
          <w:rFonts w:ascii="Helvetica" w:hAnsi="Helvetica"/>
          <w:shd w:val="clear" w:color="auto" w:fill="FFFFFF"/>
        </w:rPr>
      </w:pPr>
    </w:p>
    <w:p w14:paraId="7E5960F6" w14:textId="76B753B5" w:rsidR="006B1C81" w:rsidRDefault="00D7159D" w:rsidP="005D028F">
      <w:pPr>
        <w:shd w:val="clear" w:color="auto" w:fill="FFFFFF"/>
        <w:spacing w:before="120"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>Art. 2</w:t>
      </w:r>
      <w:r w:rsidR="00634749">
        <w:rPr>
          <w:rFonts w:cstheme="minorHAnsi"/>
          <w:sz w:val="24"/>
          <w:szCs w:val="24"/>
          <w:shd w:val="clear" w:color="auto" w:fill="FFFFFF"/>
        </w:rPr>
        <w:t>5</w:t>
      </w:r>
      <w:r w:rsidR="00966D76">
        <w:rPr>
          <w:rFonts w:cstheme="minorHAnsi"/>
          <w:sz w:val="24"/>
          <w:szCs w:val="24"/>
          <w:shd w:val="clear" w:color="auto" w:fill="FFFFFF"/>
        </w:rPr>
        <w:t>.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B1C81" w:rsidRPr="005D028F">
        <w:rPr>
          <w:rFonts w:cstheme="minorHAnsi"/>
          <w:sz w:val="24"/>
          <w:szCs w:val="24"/>
          <w:shd w:val="clear" w:color="auto" w:fill="FFFFFF"/>
        </w:rPr>
        <w:t xml:space="preserve">O Coordenador e </w:t>
      </w:r>
      <w:r w:rsidR="00575769">
        <w:rPr>
          <w:rFonts w:cstheme="minorHAnsi"/>
          <w:sz w:val="24"/>
          <w:szCs w:val="24"/>
          <w:shd w:val="clear" w:color="auto" w:fill="FFFFFF"/>
        </w:rPr>
        <w:t xml:space="preserve">o </w:t>
      </w:r>
      <w:r w:rsidR="006B1C81" w:rsidRPr="005D028F">
        <w:rPr>
          <w:rFonts w:cstheme="minorHAnsi"/>
          <w:sz w:val="24"/>
          <w:szCs w:val="24"/>
          <w:shd w:val="clear" w:color="auto" w:fill="FFFFFF"/>
        </w:rPr>
        <w:t>Relator do Grupo de Trabalho deverão assinar o relatório final, que conterá o resultado dos trabalhos, as conclusões, recomendações</w:t>
      </w:r>
      <w:r w:rsidR="0065469B">
        <w:rPr>
          <w:rFonts w:cstheme="minorHAnsi"/>
          <w:sz w:val="24"/>
          <w:szCs w:val="24"/>
          <w:shd w:val="clear" w:color="auto" w:fill="FFFFFF"/>
        </w:rPr>
        <w:t xml:space="preserve">, </w:t>
      </w:r>
      <w:r w:rsidR="006B1C81" w:rsidRPr="005D028F">
        <w:rPr>
          <w:rFonts w:cstheme="minorHAnsi"/>
          <w:sz w:val="24"/>
          <w:szCs w:val="24"/>
          <w:shd w:val="clear" w:color="auto" w:fill="FFFFFF"/>
        </w:rPr>
        <w:t>a proposta de normativo</w:t>
      </w:r>
      <w:r w:rsidR="0065469B">
        <w:rPr>
          <w:rFonts w:cstheme="minorHAnsi"/>
          <w:sz w:val="24"/>
          <w:szCs w:val="24"/>
          <w:shd w:val="clear" w:color="auto" w:fill="FFFFFF"/>
        </w:rPr>
        <w:t xml:space="preserve"> e parecer de m</w:t>
      </w:r>
      <w:r w:rsidR="00F12FC3">
        <w:rPr>
          <w:rFonts w:cstheme="minorHAnsi"/>
          <w:sz w:val="24"/>
          <w:szCs w:val="24"/>
          <w:shd w:val="clear" w:color="auto" w:fill="FFFFFF"/>
        </w:rPr>
        <w:t>érito</w:t>
      </w:r>
      <w:r w:rsidR="006B1C81" w:rsidRPr="005D028F">
        <w:rPr>
          <w:rFonts w:cstheme="minorHAnsi"/>
          <w:sz w:val="24"/>
          <w:szCs w:val="24"/>
          <w:shd w:val="clear" w:color="auto" w:fill="FFFFFF"/>
        </w:rPr>
        <w:t>, quando for o caso.</w:t>
      </w:r>
    </w:p>
    <w:p w14:paraId="6F16678B" w14:textId="77777777" w:rsidR="0065469B" w:rsidRPr="005D028F" w:rsidRDefault="0065469B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4B426711" w14:textId="5BB2F214" w:rsidR="00421A3E" w:rsidRPr="005D028F" w:rsidRDefault="005339F2" w:rsidP="005D028F">
      <w:pPr>
        <w:shd w:val="clear" w:color="auto" w:fill="FFFFFF"/>
        <w:spacing w:before="120" w:after="120" w:line="240" w:lineRule="auto"/>
        <w:contextualSpacing/>
        <w:jc w:val="both"/>
        <w:rPr>
          <w:rFonts w:eastAsia="Times New Roman" w:cstheme="minorHAnsi"/>
          <w:sz w:val="24"/>
          <w:szCs w:val="24"/>
          <w:lang w:eastAsia="pt-BR"/>
        </w:rPr>
      </w:pPr>
      <w:r w:rsidRPr="005D028F">
        <w:rPr>
          <w:rFonts w:eastAsia="Times New Roman" w:cstheme="minorHAnsi"/>
          <w:sz w:val="24"/>
          <w:szCs w:val="24"/>
          <w:lang w:eastAsia="pt-BR"/>
        </w:rPr>
        <w:t xml:space="preserve">Art. </w:t>
      </w:r>
      <w:r w:rsidR="00B26BA3" w:rsidRPr="005D028F">
        <w:rPr>
          <w:rFonts w:eastAsia="Times New Roman" w:cstheme="minorHAnsi"/>
          <w:sz w:val="24"/>
          <w:szCs w:val="24"/>
          <w:lang w:eastAsia="pt-BR"/>
        </w:rPr>
        <w:t>2</w:t>
      </w:r>
      <w:r w:rsidR="00634749">
        <w:rPr>
          <w:rFonts w:eastAsia="Times New Roman" w:cstheme="minorHAnsi"/>
          <w:sz w:val="24"/>
          <w:szCs w:val="24"/>
          <w:lang w:eastAsia="pt-BR"/>
        </w:rPr>
        <w:t>6</w:t>
      </w:r>
      <w:r w:rsidR="00966D76">
        <w:rPr>
          <w:rFonts w:eastAsia="Times New Roman" w:cstheme="minorHAnsi"/>
          <w:sz w:val="24"/>
          <w:szCs w:val="24"/>
          <w:lang w:eastAsia="pt-BR"/>
        </w:rPr>
        <w:t>.</w:t>
      </w:r>
      <w:r w:rsidR="00575769">
        <w:rPr>
          <w:rFonts w:eastAsia="Times New Roman" w:cstheme="minorHAnsi"/>
          <w:sz w:val="24"/>
          <w:szCs w:val="24"/>
          <w:lang w:eastAsia="pt-BR"/>
        </w:rPr>
        <w:t xml:space="preserve"> As propostas formuladas pelos Grupos de T</w:t>
      </w:r>
      <w:r w:rsidRPr="005D028F">
        <w:rPr>
          <w:rFonts w:eastAsia="Times New Roman" w:cstheme="minorHAnsi"/>
          <w:sz w:val="24"/>
          <w:szCs w:val="24"/>
          <w:lang w:eastAsia="pt-BR"/>
        </w:rPr>
        <w:t>rabalho deverão ser encaminhadas</w:t>
      </w:r>
      <w:r w:rsidR="005102CE" w:rsidRPr="005D028F">
        <w:rPr>
          <w:rFonts w:eastAsia="Times New Roman" w:cstheme="minorHAnsi"/>
          <w:sz w:val="24"/>
          <w:szCs w:val="24"/>
          <w:lang w:eastAsia="pt-BR"/>
        </w:rPr>
        <w:t>,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com os documentos técnicos que as fundamentaram</w:t>
      </w:r>
      <w:r w:rsidR="005102CE" w:rsidRPr="005D028F">
        <w:rPr>
          <w:rFonts w:eastAsia="Times New Roman" w:cstheme="minorHAnsi"/>
          <w:sz w:val="24"/>
          <w:szCs w:val="24"/>
          <w:lang w:eastAsia="pt-BR"/>
        </w:rPr>
        <w:t>,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para a Secretaria</w:t>
      </w:r>
      <w:r w:rsidR="00BC55AE" w:rsidRPr="005D028F">
        <w:rPr>
          <w:rFonts w:eastAsia="Times New Roman" w:cstheme="minorHAnsi"/>
          <w:sz w:val="24"/>
          <w:szCs w:val="24"/>
          <w:lang w:eastAsia="pt-BR"/>
        </w:rPr>
        <w:t>-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Executiva para instrução </w:t>
      </w:r>
      <w:r w:rsidRPr="005D028F">
        <w:rPr>
          <w:rFonts w:eastAsia="Times New Roman" w:cstheme="minorHAnsi"/>
          <w:sz w:val="24"/>
          <w:szCs w:val="24"/>
          <w:lang w:eastAsia="pt-BR"/>
        </w:rPr>
        <w:lastRenderedPageBreak/>
        <w:t xml:space="preserve">dos </w:t>
      </w:r>
      <w:r w:rsidR="00476345" w:rsidRPr="005D028F">
        <w:rPr>
          <w:rFonts w:eastAsia="Times New Roman" w:cstheme="minorHAnsi"/>
          <w:sz w:val="24"/>
          <w:szCs w:val="24"/>
          <w:lang w:eastAsia="pt-BR"/>
        </w:rPr>
        <w:t>processos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e posterior encaminhamento </w:t>
      </w:r>
      <w:r w:rsidR="005102CE" w:rsidRPr="005D028F">
        <w:rPr>
          <w:rFonts w:eastAsia="Times New Roman" w:cstheme="minorHAnsi"/>
          <w:sz w:val="24"/>
          <w:szCs w:val="24"/>
          <w:lang w:eastAsia="pt-BR"/>
        </w:rPr>
        <w:t>ao</w:t>
      </w:r>
      <w:r w:rsidRPr="005D028F">
        <w:rPr>
          <w:rFonts w:eastAsia="Times New Roman" w:cstheme="minorHAnsi"/>
          <w:sz w:val="24"/>
          <w:szCs w:val="24"/>
          <w:lang w:eastAsia="pt-BR"/>
        </w:rPr>
        <w:t xml:space="preserve"> Comitê para análise e deliberação nos termos deste regimento.</w:t>
      </w:r>
    </w:p>
    <w:p w14:paraId="153F2942" w14:textId="77777777" w:rsidR="004960A5" w:rsidRPr="005D028F" w:rsidRDefault="004960A5" w:rsidP="005D028F">
      <w:pPr>
        <w:spacing w:before="120" w:after="120"/>
        <w:contextualSpacing/>
        <w:jc w:val="both"/>
        <w:rPr>
          <w:rFonts w:cstheme="minorHAnsi"/>
          <w:b/>
          <w:sz w:val="24"/>
          <w:szCs w:val="24"/>
          <w:shd w:val="clear" w:color="auto" w:fill="FFFFFF"/>
        </w:rPr>
      </w:pPr>
    </w:p>
    <w:p w14:paraId="01C43F0B" w14:textId="6BDFB40A" w:rsidR="001E1CC4" w:rsidRPr="005D028F" w:rsidRDefault="00275E5B" w:rsidP="001A656E">
      <w:pPr>
        <w:spacing w:before="120" w:after="120"/>
        <w:contextualSpacing/>
        <w:jc w:val="center"/>
        <w:rPr>
          <w:rFonts w:cstheme="minorHAnsi"/>
          <w:b/>
          <w:sz w:val="24"/>
          <w:szCs w:val="24"/>
          <w:shd w:val="clear" w:color="auto" w:fill="FFFFFF"/>
        </w:rPr>
      </w:pPr>
      <w:r w:rsidRPr="005D028F">
        <w:rPr>
          <w:rFonts w:cstheme="minorHAnsi"/>
          <w:b/>
          <w:bCs/>
          <w:iCs/>
          <w:sz w:val="24"/>
          <w:szCs w:val="24"/>
          <w:shd w:val="clear" w:color="auto" w:fill="FFFFFF"/>
        </w:rPr>
        <w:t xml:space="preserve">CAPÍTULO V - </w:t>
      </w:r>
      <w:r w:rsidR="001E1CC4" w:rsidRPr="005D028F">
        <w:rPr>
          <w:rFonts w:cstheme="minorHAnsi"/>
          <w:b/>
          <w:sz w:val="24"/>
          <w:szCs w:val="24"/>
          <w:shd w:val="clear" w:color="auto" w:fill="FFFFFF"/>
        </w:rPr>
        <w:t>DAS DISPOSIÇÕES FINAIS</w:t>
      </w:r>
    </w:p>
    <w:p w14:paraId="000AE1F7" w14:textId="77777777" w:rsidR="00BC55AE" w:rsidRPr="005D028F" w:rsidRDefault="00BC55AE" w:rsidP="005D028F">
      <w:pPr>
        <w:spacing w:before="120" w:after="120"/>
        <w:contextualSpacing/>
        <w:jc w:val="both"/>
        <w:rPr>
          <w:rFonts w:cstheme="minorHAnsi"/>
          <w:b/>
          <w:sz w:val="24"/>
          <w:szCs w:val="24"/>
          <w:shd w:val="clear" w:color="auto" w:fill="FFFFFF"/>
        </w:rPr>
      </w:pPr>
    </w:p>
    <w:p w14:paraId="209789DF" w14:textId="19EC7FA0" w:rsidR="000F7714" w:rsidRPr="005D028F" w:rsidRDefault="000F7714" w:rsidP="005D028F">
      <w:pPr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>Art. 2</w:t>
      </w:r>
      <w:r w:rsidR="00634749">
        <w:rPr>
          <w:rFonts w:cstheme="minorHAnsi"/>
          <w:sz w:val="24"/>
          <w:szCs w:val="24"/>
        </w:rPr>
        <w:t>7</w:t>
      </w:r>
      <w:r w:rsidR="00966D76">
        <w:rPr>
          <w:rFonts w:cstheme="minorHAnsi"/>
          <w:sz w:val="24"/>
          <w:szCs w:val="24"/>
        </w:rPr>
        <w:t>.</w:t>
      </w:r>
      <w:r w:rsidRPr="005D028F">
        <w:rPr>
          <w:rFonts w:cstheme="minorHAnsi"/>
          <w:sz w:val="24"/>
          <w:szCs w:val="24"/>
        </w:rPr>
        <w:t xml:space="preserve"> Os casos omissos e as dúvidas suscitadas na aplicação deste Regimento Interno serão dirimidos </w:t>
      </w:r>
      <w:r w:rsidRPr="00575769">
        <w:rPr>
          <w:rFonts w:cstheme="minorHAnsi"/>
          <w:b/>
          <w:sz w:val="24"/>
          <w:szCs w:val="24"/>
        </w:rPr>
        <w:t>ad referendum</w:t>
      </w:r>
      <w:r w:rsidRPr="005D028F">
        <w:rPr>
          <w:rFonts w:cstheme="minorHAnsi"/>
          <w:sz w:val="24"/>
          <w:szCs w:val="24"/>
        </w:rPr>
        <w:t xml:space="preserve"> por seu Coordenador. </w:t>
      </w:r>
    </w:p>
    <w:p w14:paraId="5F57036F" w14:textId="77777777" w:rsidR="00BC55AE" w:rsidRPr="005D028F" w:rsidRDefault="00BC55AE" w:rsidP="005D028F">
      <w:pPr>
        <w:spacing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2C6C13FE" w14:textId="187032BA" w:rsidR="00BC55AE" w:rsidRPr="005D028F" w:rsidRDefault="00BC55AE" w:rsidP="005D028F">
      <w:pPr>
        <w:spacing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>Art. 2</w:t>
      </w:r>
      <w:r w:rsidR="00634749">
        <w:rPr>
          <w:rFonts w:cstheme="minorHAnsi"/>
          <w:sz w:val="24"/>
          <w:szCs w:val="24"/>
          <w:shd w:val="clear" w:color="auto" w:fill="FFFFFF"/>
        </w:rPr>
        <w:t>8</w:t>
      </w:r>
      <w:r w:rsidR="00966D76">
        <w:rPr>
          <w:rFonts w:cstheme="minorHAnsi"/>
          <w:sz w:val="24"/>
          <w:szCs w:val="24"/>
          <w:shd w:val="clear" w:color="auto" w:fill="FFFFFF"/>
        </w:rPr>
        <w:t>.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A alteração do presente Regimento Interno </w:t>
      </w:r>
      <w:r w:rsidR="00EC5E80">
        <w:rPr>
          <w:rFonts w:cstheme="minorHAnsi"/>
          <w:sz w:val="24"/>
          <w:szCs w:val="24"/>
          <w:shd w:val="clear" w:color="auto" w:fill="FFFFFF"/>
        </w:rPr>
        <w:t>será realizada somente</w:t>
      </w:r>
      <w:r w:rsidRPr="005D028F">
        <w:rPr>
          <w:rFonts w:cstheme="minorHAnsi"/>
          <w:sz w:val="24"/>
          <w:szCs w:val="24"/>
          <w:shd w:val="clear" w:color="auto" w:fill="FFFFFF"/>
        </w:rPr>
        <w:t xml:space="preserve"> com a aprovação da maioria absoluta dos integrantes do Comitê, e terá validade somente a partir da reunião seguinte.</w:t>
      </w:r>
    </w:p>
    <w:p w14:paraId="52FBE843" w14:textId="77777777" w:rsidR="00116B8E" w:rsidRPr="005D028F" w:rsidRDefault="00116B8E" w:rsidP="005D028F">
      <w:pPr>
        <w:spacing w:after="120" w:line="240" w:lineRule="auto"/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31A79197" w14:textId="5985E99C" w:rsidR="000F7714" w:rsidRPr="005D028F" w:rsidRDefault="00BC55AE" w:rsidP="005D028F">
      <w:pPr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>Art. 2</w:t>
      </w:r>
      <w:r w:rsidR="00634749">
        <w:rPr>
          <w:rFonts w:cstheme="minorHAnsi"/>
          <w:sz w:val="24"/>
          <w:szCs w:val="24"/>
        </w:rPr>
        <w:t>9</w:t>
      </w:r>
      <w:r w:rsidR="00966D76">
        <w:rPr>
          <w:rFonts w:cstheme="minorHAnsi"/>
          <w:sz w:val="24"/>
          <w:szCs w:val="24"/>
        </w:rPr>
        <w:t>.</w:t>
      </w:r>
      <w:r w:rsidRPr="005D028F">
        <w:rPr>
          <w:rFonts w:cstheme="minorHAnsi"/>
          <w:sz w:val="24"/>
          <w:szCs w:val="24"/>
        </w:rPr>
        <w:t xml:space="preserve"> </w:t>
      </w:r>
      <w:r w:rsidR="000F7714" w:rsidRPr="005D028F">
        <w:rPr>
          <w:rFonts w:cstheme="minorHAnsi"/>
          <w:sz w:val="24"/>
          <w:szCs w:val="24"/>
        </w:rPr>
        <w:t>Os correios eletrônicos institucionais dos membros do Comitê, titulares e suplentes, e das instâncias deste Comitê serão meios oficiais de comunicação.</w:t>
      </w:r>
    </w:p>
    <w:p w14:paraId="1BE1938E" w14:textId="77777777" w:rsidR="000F7714" w:rsidRPr="005D028F" w:rsidRDefault="000F7714" w:rsidP="005D028F">
      <w:pPr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2FEDC25E" w14:textId="468F9842" w:rsidR="008D6402" w:rsidRPr="005D028F" w:rsidRDefault="008D6402" w:rsidP="005D028F">
      <w:pPr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  <w:shd w:val="clear" w:color="auto" w:fill="FFFFFF"/>
        </w:rPr>
        <w:t xml:space="preserve">Art. </w:t>
      </w:r>
      <w:r w:rsidR="00634749">
        <w:rPr>
          <w:rFonts w:cstheme="minorHAnsi"/>
          <w:sz w:val="24"/>
          <w:szCs w:val="24"/>
          <w:shd w:val="clear" w:color="auto" w:fill="FFFFFF"/>
        </w:rPr>
        <w:t>30</w:t>
      </w:r>
      <w:r w:rsidR="00966D76">
        <w:rPr>
          <w:rFonts w:cstheme="minorHAnsi"/>
          <w:sz w:val="24"/>
          <w:szCs w:val="24"/>
          <w:shd w:val="clear" w:color="auto" w:fill="FFFFFF"/>
        </w:rPr>
        <w:t>.</w:t>
      </w:r>
      <w:r w:rsidR="00634749" w:rsidRPr="005D028F">
        <w:rPr>
          <w:rFonts w:cstheme="minorHAnsi"/>
          <w:sz w:val="24"/>
          <w:szCs w:val="24"/>
        </w:rPr>
        <w:t xml:space="preserve"> </w:t>
      </w:r>
      <w:r w:rsidRPr="005D028F">
        <w:rPr>
          <w:rFonts w:cstheme="minorHAnsi"/>
          <w:sz w:val="24"/>
          <w:szCs w:val="24"/>
        </w:rPr>
        <w:t xml:space="preserve">No exercício de suas atividades, os membros do Comitê devem observar, no que couber, os preceitos da </w:t>
      </w:r>
      <w:hyperlink r:id="rId23" w:history="1">
        <w:r w:rsidRPr="00575769">
          <w:rPr>
            <w:rStyle w:val="Hyperlink"/>
            <w:rFonts w:cstheme="minorHAnsi"/>
            <w:sz w:val="24"/>
            <w:szCs w:val="24"/>
          </w:rPr>
          <w:t>Lei nº 12.813 de 16 de maio de 2013</w:t>
        </w:r>
      </w:hyperlink>
      <w:r w:rsidRPr="005D028F">
        <w:rPr>
          <w:rFonts w:cstheme="minorHAnsi"/>
          <w:sz w:val="24"/>
          <w:szCs w:val="24"/>
        </w:rPr>
        <w:t xml:space="preserve">, bem como do Código de Ética Profissional do Servidor Público Civil do Poder Executivo Federal, conforme dispõe o </w:t>
      </w:r>
      <w:hyperlink r:id="rId24" w:anchor=":~:text=DECRETO%20N%C2%BA%201.171%2C%20DE%2022,Civil%20do%20Poder%20Executivo%20Federal." w:history="1">
        <w:r w:rsidRPr="00575769">
          <w:rPr>
            <w:rStyle w:val="Hyperlink"/>
            <w:rFonts w:cstheme="minorHAnsi"/>
            <w:sz w:val="24"/>
            <w:szCs w:val="24"/>
          </w:rPr>
          <w:t>Decreto nº 1.171, de 22 de junho de 1994</w:t>
        </w:r>
      </w:hyperlink>
      <w:r w:rsidRPr="005D028F">
        <w:rPr>
          <w:rFonts w:cstheme="minorHAnsi"/>
          <w:sz w:val="24"/>
          <w:szCs w:val="24"/>
        </w:rPr>
        <w:t>.</w:t>
      </w:r>
    </w:p>
    <w:p w14:paraId="72366930" w14:textId="77777777" w:rsidR="00DB6894" w:rsidRPr="005D028F" w:rsidRDefault="00DB6894" w:rsidP="005D028F">
      <w:pPr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</w:p>
    <w:p w14:paraId="4FCA482F" w14:textId="4A0FBB20" w:rsidR="009226AD" w:rsidRPr="005D028F" w:rsidRDefault="005127FA" w:rsidP="005D028F">
      <w:pPr>
        <w:spacing w:before="120" w:after="120" w:line="240" w:lineRule="auto"/>
        <w:contextualSpacing/>
        <w:jc w:val="both"/>
        <w:rPr>
          <w:rFonts w:cstheme="minorHAnsi"/>
          <w:sz w:val="24"/>
          <w:szCs w:val="24"/>
        </w:rPr>
      </w:pPr>
      <w:r w:rsidRPr="005D028F">
        <w:rPr>
          <w:rFonts w:cstheme="minorHAnsi"/>
          <w:sz w:val="24"/>
          <w:szCs w:val="24"/>
        </w:rPr>
        <w:t>Art. 3</w:t>
      </w:r>
      <w:r w:rsidR="00634749">
        <w:rPr>
          <w:rFonts w:cstheme="minorHAnsi"/>
          <w:sz w:val="24"/>
          <w:szCs w:val="24"/>
        </w:rPr>
        <w:t>1</w:t>
      </w:r>
      <w:r w:rsidR="00966D76">
        <w:rPr>
          <w:rFonts w:cstheme="minorHAnsi"/>
          <w:sz w:val="24"/>
          <w:szCs w:val="24"/>
        </w:rPr>
        <w:t>.</w:t>
      </w:r>
      <w:bookmarkStart w:id="0" w:name="_GoBack"/>
      <w:bookmarkEnd w:id="0"/>
      <w:r w:rsidR="009226AD" w:rsidRPr="005D028F">
        <w:rPr>
          <w:rFonts w:cstheme="minorHAnsi"/>
          <w:sz w:val="24"/>
          <w:szCs w:val="24"/>
        </w:rPr>
        <w:t xml:space="preserve"> O Comitê dará publicidade às atas das reuniões, aos estudos e notas técnicas que subsidiaram as decisões, podendo indicar restrição temporária de acesso público em razão de sua imprescindibilidade para a segurança da sociedade e do Estado, além de outras hipóteses abrangidas pelas demais situações legais de sigilo, observado o disposto na </w:t>
      </w:r>
      <w:hyperlink r:id="rId25" w:history="1">
        <w:r w:rsidR="009226AD" w:rsidRPr="00575769">
          <w:rPr>
            <w:rStyle w:val="Hyperlink"/>
            <w:rFonts w:cstheme="minorHAnsi"/>
            <w:sz w:val="24"/>
            <w:szCs w:val="24"/>
          </w:rPr>
          <w:t>Lei nº 12.527, de 18 de novembro de 2011</w:t>
        </w:r>
      </w:hyperlink>
      <w:r w:rsidR="009226AD" w:rsidRPr="005D028F">
        <w:rPr>
          <w:rFonts w:cstheme="minorHAnsi"/>
          <w:sz w:val="24"/>
          <w:szCs w:val="24"/>
        </w:rPr>
        <w:t xml:space="preserve">, e no </w:t>
      </w:r>
      <w:hyperlink r:id="rId26" w:history="1">
        <w:r w:rsidR="009226AD" w:rsidRPr="00575769">
          <w:rPr>
            <w:rStyle w:val="Hyperlink"/>
            <w:rFonts w:cstheme="minorHAnsi"/>
            <w:sz w:val="24"/>
            <w:szCs w:val="24"/>
          </w:rPr>
          <w:t>Decreto nº 7.724, de 16 de maio de 2012</w:t>
        </w:r>
      </w:hyperlink>
      <w:r w:rsidR="009226AD" w:rsidRPr="005D028F">
        <w:rPr>
          <w:rFonts w:cstheme="minorHAnsi"/>
          <w:sz w:val="24"/>
          <w:szCs w:val="24"/>
        </w:rPr>
        <w:t>.</w:t>
      </w:r>
    </w:p>
    <w:sectPr w:rsidR="009226AD" w:rsidRPr="005D028F" w:rsidSect="00F703D3">
      <w:footerReference w:type="default" r:id="rId27"/>
      <w:pgSz w:w="11906" w:h="16838"/>
      <w:pgMar w:top="1134" w:right="1134" w:bottom="1134" w:left="1701" w:header="709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F90A49C" w16cex:dateUtc="2024-03-01T22:47:00Z"/>
  <w16cex:commentExtensible w16cex:durableId="7CCF05AD" w16cex:dateUtc="2024-03-01T22:00:00Z"/>
  <w16cex:commentExtensible w16cex:durableId="6D4E2AD4" w16cex:dateUtc="2024-03-01T22:09:00Z"/>
  <w16cex:commentExtensible w16cex:durableId="4FA02F79" w16cex:dateUtc="2024-03-01T2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BAFF4A" w16cid:durableId="6F90A49C"/>
  <w16cid:commentId w16cid:paraId="2D7AD17F" w16cid:durableId="1E0EE95A"/>
  <w16cid:commentId w16cid:paraId="550EE2B1" w16cid:durableId="2430BD59"/>
  <w16cid:commentId w16cid:paraId="7463135D" w16cid:durableId="7CCF05AD"/>
  <w16cid:commentId w16cid:paraId="1AD8C366" w16cid:durableId="6E913370"/>
  <w16cid:commentId w16cid:paraId="7CCA08B0" w16cid:durableId="6D4E2AD4"/>
  <w16cid:commentId w16cid:paraId="225DE283" w16cid:durableId="022C7DB9"/>
  <w16cid:commentId w16cid:paraId="62B3FFEB" w16cid:durableId="4FA02F79"/>
  <w16cid:commentId w16cid:paraId="227ED412" w16cid:durableId="5A95672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B3067" w14:textId="77777777" w:rsidR="008228F0" w:rsidRDefault="008228F0" w:rsidP="0089058F">
      <w:pPr>
        <w:spacing w:after="0" w:line="240" w:lineRule="auto"/>
      </w:pPr>
      <w:r>
        <w:separator/>
      </w:r>
    </w:p>
  </w:endnote>
  <w:endnote w:type="continuationSeparator" w:id="0">
    <w:p w14:paraId="6A5F10FC" w14:textId="77777777" w:rsidR="008228F0" w:rsidRDefault="008228F0" w:rsidP="00890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66532" w14:textId="3C6820C6" w:rsidR="0089058F" w:rsidRPr="00F703D3" w:rsidRDefault="0089058F">
    <w:pPr>
      <w:pStyle w:val="Rodap"/>
      <w:jc w:val="center"/>
      <w:rPr>
        <w:caps/>
        <w:sz w:val="20"/>
        <w:szCs w:val="20"/>
      </w:rPr>
    </w:pPr>
    <w:r w:rsidRPr="00F703D3">
      <w:rPr>
        <w:caps/>
        <w:sz w:val="20"/>
        <w:szCs w:val="20"/>
      </w:rPr>
      <w:fldChar w:fldCharType="begin"/>
    </w:r>
    <w:r w:rsidRPr="00F703D3">
      <w:rPr>
        <w:caps/>
        <w:sz w:val="20"/>
        <w:szCs w:val="20"/>
      </w:rPr>
      <w:instrText>PAGE   \* MERGEFORMAT</w:instrText>
    </w:r>
    <w:r w:rsidRPr="00F703D3">
      <w:rPr>
        <w:caps/>
        <w:sz w:val="20"/>
        <w:szCs w:val="20"/>
      </w:rPr>
      <w:fldChar w:fldCharType="separate"/>
    </w:r>
    <w:r w:rsidR="00966D76">
      <w:rPr>
        <w:caps/>
        <w:noProof/>
        <w:sz w:val="20"/>
        <w:szCs w:val="20"/>
      </w:rPr>
      <w:t>4</w:t>
    </w:r>
    <w:r w:rsidRPr="00F703D3">
      <w:rPr>
        <w:caps/>
        <w:sz w:val="20"/>
        <w:szCs w:val="20"/>
      </w:rPr>
      <w:fldChar w:fldCharType="end"/>
    </w:r>
    <w:r w:rsidRPr="00F703D3">
      <w:rPr>
        <w:caps/>
        <w:sz w:val="20"/>
        <w:szCs w:val="20"/>
      </w:rPr>
      <w:t>/6</w:t>
    </w:r>
  </w:p>
  <w:p w14:paraId="4444061D" w14:textId="23E792BB" w:rsidR="00F703D3" w:rsidRPr="00F703D3" w:rsidRDefault="00F703D3" w:rsidP="00F703D3">
    <w:pPr>
      <w:pStyle w:val="Rodap"/>
      <w:jc w:val="center"/>
      <w:rPr>
        <w:b/>
        <w:caps/>
        <w:color w:val="0070C0"/>
        <w:sz w:val="18"/>
        <w:szCs w:val="18"/>
      </w:rPr>
    </w:pPr>
    <w:r w:rsidRPr="00F703D3">
      <w:rPr>
        <w:b/>
        <w:caps/>
        <w:color w:val="0070C0"/>
        <w:sz w:val="18"/>
        <w:szCs w:val="18"/>
      </w:rPr>
      <w:t>MINUTA DE REGIMENTO INTERNO DO CInSB – 1ª Reunião ordinária</w:t>
    </w:r>
    <w:r>
      <w:rPr>
        <w:b/>
        <w:caps/>
        <w:color w:val="0070C0"/>
        <w:sz w:val="18"/>
        <w:szCs w:val="18"/>
      </w:rPr>
      <w:t xml:space="preserve"> 02.04.2024</w:t>
    </w:r>
  </w:p>
  <w:p w14:paraId="3A2E13B1" w14:textId="77777777" w:rsidR="0089058F" w:rsidRDefault="0089058F" w:rsidP="00F703D3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C0905" w14:textId="77777777" w:rsidR="008228F0" w:rsidRDefault="008228F0" w:rsidP="0089058F">
      <w:pPr>
        <w:spacing w:after="0" w:line="240" w:lineRule="auto"/>
      </w:pPr>
      <w:r>
        <w:separator/>
      </w:r>
    </w:p>
  </w:footnote>
  <w:footnote w:type="continuationSeparator" w:id="0">
    <w:p w14:paraId="390251C4" w14:textId="77777777" w:rsidR="008228F0" w:rsidRDefault="008228F0" w:rsidP="00890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23F8"/>
    <w:multiLevelType w:val="multilevel"/>
    <w:tmpl w:val="1886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EB1A0B"/>
    <w:multiLevelType w:val="multilevel"/>
    <w:tmpl w:val="1476392C"/>
    <w:lvl w:ilvl="0">
      <w:start w:val="1"/>
      <w:numFmt w:val="decimal"/>
      <w:pStyle w:val="Artigo"/>
      <w:suff w:val="nothing"/>
      <w:lvlText w:val="Art. %1"/>
      <w:lvlJc w:val="left"/>
      <w:pPr>
        <w:ind w:left="708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Inciso"/>
      <w:suff w:val="nothing"/>
      <w:lvlText w:val="%2 - 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Alnea"/>
      <w:suff w:val="nothing"/>
      <w:lvlText w:val="%3)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2"/>
      <w:pStyle w:val="Pargrafo"/>
      <w:suff w:val="nothing"/>
      <w:lvlText w:val="§ %4º 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2FA92E1E"/>
    <w:multiLevelType w:val="multilevel"/>
    <w:tmpl w:val="CF80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7074AB"/>
    <w:multiLevelType w:val="multilevel"/>
    <w:tmpl w:val="4A94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5663B4"/>
    <w:multiLevelType w:val="multilevel"/>
    <w:tmpl w:val="9226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620FB1"/>
    <w:multiLevelType w:val="multilevel"/>
    <w:tmpl w:val="560C8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2222A1"/>
    <w:multiLevelType w:val="multilevel"/>
    <w:tmpl w:val="4754D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D256E1"/>
    <w:multiLevelType w:val="multilevel"/>
    <w:tmpl w:val="68C4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6AF"/>
    <w:rsid w:val="00004BF5"/>
    <w:rsid w:val="00040115"/>
    <w:rsid w:val="00066D9A"/>
    <w:rsid w:val="00073860"/>
    <w:rsid w:val="00074551"/>
    <w:rsid w:val="000905E4"/>
    <w:rsid w:val="00091445"/>
    <w:rsid w:val="000A116B"/>
    <w:rsid w:val="000A72DA"/>
    <w:rsid w:val="000A73F2"/>
    <w:rsid w:val="000C5E49"/>
    <w:rsid w:val="000C7FB2"/>
    <w:rsid w:val="000D4128"/>
    <w:rsid w:val="000D70FB"/>
    <w:rsid w:val="000F7714"/>
    <w:rsid w:val="00100870"/>
    <w:rsid w:val="00116B8E"/>
    <w:rsid w:val="00124451"/>
    <w:rsid w:val="0014005F"/>
    <w:rsid w:val="00152A79"/>
    <w:rsid w:val="001548C3"/>
    <w:rsid w:val="00196621"/>
    <w:rsid w:val="001A1402"/>
    <w:rsid w:val="001A50E4"/>
    <w:rsid w:val="001A544A"/>
    <w:rsid w:val="001A656E"/>
    <w:rsid w:val="001C6A0C"/>
    <w:rsid w:val="001E12B4"/>
    <w:rsid w:val="001E1CC4"/>
    <w:rsid w:val="00204ADA"/>
    <w:rsid w:val="00211B0C"/>
    <w:rsid w:val="00213A24"/>
    <w:rsid w:val="00222181"/>
    <w:rsid w:val="002319BE"/>
    <w:rsid w:val="00245D14"/>
    <w:rsid w:val="00270484"/>
    <w:rsid w:val="00273606"/>
    <w:rsid w:val="0027436B"/>
    <w:rsid w:val="00275E5B"/>
    <w:rsid w:val="00296258"/>
    <w:rsid w:val="002A634A"/>
    <w:rsid w:val="002B06C7"/>
    <w:rsid w:val="002B26E9"/>
    <w:rsid w:val="002C5AD6"/>
    <w:rsid w:val="002D7D9C"/>
    <w:rsid w:val="002F1CF7"/>
    <w:rsid w:val="0033480D"/>
    <w:rsid w:val="00361AC3"/>
    <w:rsid w:val="003775FD"/>
    <w:rsid w:val="00383662"/>
    <w:rsid w:val="003A526E"/>
    <w:rsid w:val="003B26E9"/>
    <w:rsid w:val="003B6FE5"/>
    <w:rsid w:val="003B7D64"/>
    <w:rsid w:val="003E24F4"/>
    <w:rsid w:val="003E3CBA"/>
    <w:rsid w:val="003E7F0A"/>
    <w:rsid w:val="003F632F"/>
    <w:rsid w:val="0040179B"/>
    <w:rsid w:val="00416CD7"/>
    <w:rsid w:val="004208FB"/>
    <w:rsid w:val="00421A3E"/>
    <w:rsid w:val="004246AF"/>
    <w:rsid w:val="00425D3D"/>
    <w:rsid w:val="00430BF2"/>
    <w:rsid w:val="0043346E"/>
    <w:rsid w:val="004427A4"/>
    <w:rsid w:val="00476345"/>
    <w:rsid w:val="0048231F"/>
    <w:rsid w:val="004960A5"/>
    <w:rsid w:val="004C1F7E"/>
    <w:rsid w:val="004C32F3"/>
    <w:rsid w:val="004D0D57"/>
    <w:rsid w:val="004D2CAB"/>
    <w:rsid w:val="004D3E7A"/>
    <w:rsid w:val="004E407C"/>
    <w:rsid w:val="004F07AF"/>
    <w:rsid w:val="005014FD"/>
    <w:rsid w:val="00502C95"/>
    <w:rsid w:val="00505456"/>
    <w:rsid w:val="005102CE"/>
    <w:rsid w:val="005127FA"/>
    <w:rsid w:val="0052121D"/>
    <w:rsid w:val="00532230"/>
    <w:rsid w:val="005339F2"/>
    <w:rsid w:val="005453C8"/>
    <w:rsid w:val="005523DC"/>
    <w:rsid w:val="00567B14"/>
    <w:rsid w:val="00574D66"/>
    <w:rsid w:val="00575769"/>
    <w:rsid w:val="005916B9"/>
    <w:rsid w:val="00594A5E"/>
    <w:rsid w:val="005A44D1"/>
    <w:rsid w:val="005B6327"/>
    <w:rsid w:val="005B76D4"/>
    <w:rsid w:val="005C60C2"/>
    <w:rsid w:val="005C70DD"/>
    <w:rsid w:val="005C7C60"/>
    <w:rsid w:val="005D010B"/>
    <w:rsid w:val="005D028F"/>
    <w:rsid w:val="005D4224"/>
    <w:rsid w:val="005D6860"/>
    <w:rsid w:val="005E7B1F"/>
    <w:rsid w:val="006068AF"/>
    <w:rsid w:val="00634749"/>
    <w:rsid w:val="00645C01"/>
    <w:rsid w:val="00647790"/>
    <w:rsid w:val="0065469B"/>
    <w:rsid w:val="00680733"/>
    <w:rsid w:val="00683C0C"/>
    <w:rsid w:val="00687535"/>
    <w:rsid w:val="00697EE7"/>
    <w:rsid w:val="006A3B36"/>
    <w:rsid w:val="006B1C81"/>
    <w:rsid w:val="006B2BCC"/>
    <w:rsid w:val="006C61D0"/>
    <w:rsid w:val="006F6AAC"/>
    <w:rsid w:val="00706FFB"/>
    <w:rsid w:val="007258DA"/>
    <w:rsid w:val="007267BF"/>
    <w:rsid w:val="007312E2"/>
    <w:rsid w:val="00732BB5"/>
    <w:rsid w:val="00735F87"/>
    <w:rsid w:val="007514B4"/>
    <w:rsid w:val="0077064F"/>
    <w:rsid w:val="007732F9"/>
    <w:rsid w:val="00787049"/>
    <w:rsid w:val="007A0490"/>
    <w:rsid w:val="007B1A44"/>
    <w:rsid w:val="007B20C5"/>
    <w:rsid w:val="00810AAF"/>
    <w:rsid w:val="00814623"/>
    <w:rsid w:val="00814677"/>
    <w:rsid w:val="008228F0"/>
    <w:rsid w:val="00823537"/>
    <w:rsid w:val="0082709F"/>
    <w:rsid w:val="00833FE8"/>
    <w:rsid w:val="00852216"/>
    <w:rsid w:val="00856C2F"/>
    <w:rsid w:val="00863EE5"/>
    <w:rsid w:val="00866BAD"/>
    <w:rsid w:val="00873964"/>
    <w:rsid w:val="00874692"/>
    <w:rsid w:val="00882090"/>
    <w:rsid w:val="008860FD"/>
    <w:rsid w:val="00886E7C"/>
    <w:rsid w:val="0089058F"/>
    <w:rsid w:val="008C1E86"/>
    <w:rsid w:val="008D6402"/>
    <w:rsid w:val="008E0D82"/>
    <w:rsid w:val="008E7E5C"/>
    <w:rsid w:val="008F5351"/>
    <w:rsid w:val="009226AD"/>
    <w:rsid w:val="00951101"/>
    <w:rsid w:val="00961D6F"/>
    <w:rsid w:val="00966D76"/>
    <w:rsid w:val="00981EC1"/>
    <w:rsid w:val="009C2735"/>
    <w:rsid w:val="009E04CD"/>
    <w:rsid w:val="009F06DF"/>
    <w:rsid w:val="00A00E6A"/>
    <w:rsid w:val="00A1EAF3"/>
    <w:rsid w:val="00A2026F"/>
    <w:rsid w:val="00A2433B"/>
    <w:rsid w:val="00A309DE"/>
    <w:rsid w:val="00A31D6C"/>
    <w:rsid w:val="00A32FFE"/>
    <w:rsid w:val="00A4337B"/>
    <w:rsid w:val="00A44057"/>
    <w:rsid w:val="00A45901"/>
    <w:rsid w:val="00A459B5"/>
    <w:rsid w:val="00A54980"/>
    <w:rsid w:val="00A57152"/>
    <w:rsid w:val="00A6493C"/>
    <w:rsid w:val="00A70749"/>
    <w:rsid w:val="00AB2223"/>
    <w:rsid w:val="00AB3596"/>
    <w:rsid w:val="00AB7C7F"/>
    <w:rsid w:val="00AD2BE3"/>
    <w:rsid w:val="00AE1A1E"/>
    <w:rsid w:val="00B05E72"/>
    <w:rsid w:val="00B1656C"/>
    <w:rsid w:val="00B216B6"/>
    <w:rsid w:val="00B26BA3"/>
    <w:rsid w:val="00B3610A"/>
    <w:rsid w:val="00B5210C"/>
    <w:rsid w:val="00B6403C"/>
    <w:rsid w:val="00B74D04"/>
    <w:rsid w:val="00B959DF"/>
    <w:rsid w:val="00BA1A84"/>
    <w:rsid w:val="00BC15EE"/>
    <w:rsid w:val="00BC55AE"/>
    <w:rsid w:val="00BD14CB"/>
    <w:rsid w:val="00BD4F86"/>
    <w:rsid w:val="00BF0371"/>
    <w:rsid w:val="00BF1BED"/>
    <w:rsid w:val="00BF2881"/>
    <w:rsid w:val="00BF3A0C"/>
    <w:rsid w:val="00C27407"/>
    <w:rsid w:val="00C42953"/>
    <w:rsid w:val="00C54E86"/>
    <w:rsid w:val="00C61BE8"/>
    <w:rsid w:val="00C65AD5"/>
    <w:rsid w:val="00C66237"/>
    <w:rsid w:val="00C7524A"/>
    <w:rsid w:val="00C8027F"/>
    <w:rsid w:val="00CA6A95"/>
    <w:rsid w:val="00CA7D12"/>
    <w:rsid w:val="00CB2067"/>
    <w:rsid w:val="00CB2DA8"/>
    <w:rsid w:val="00CB3E5B"/>
    <w:rsid w:val="00CC0118"/>
    <w:rsid w:val="00CC567F"/>
    <w:rsid w:val="00CC77A5"/>
    <w:rsid w:val="00CD4FEF"/>
    <w:rsid w:val="00CE19AD"/>
    <w:rsid w:val="00CE712C"/>
    <w:rsid w:val="00CF182C"/>
    <w:rsid w:val="00CF7D70"/>
    <w:rsid w:val="00D002A4"/>
    <w:rsid w:val="00D02781"/>
    <w:rsid w:val="00D048A3"/>
    <w:rsid w:val="00D41D5A"/>
    <w:rsid w:val="00D47615"/>
    <w:rsid w:val="00D4771E"/>
    <w:rsid w:val="00D7159D"/>
    <w:rsid w:val="00D73E80"/>
    <w:rsid w:val="00D8698C"/>
    <w:rsid w:val="00DB6894"/>
    <w:rsid w:val="00DD1838"/>
    <w:rsid w:val="00E11208"/>
    <w:rsid w:val="00E16443"/>
    <w:rsid w:val="00E21EE9"/>
    <w:rsid w:val="00E31718"/>
    <w:rsid w:val="00E3542F"/>
    <w:rsid w:val="00E354F3"/>
    <w:rsid w:val="00E4010E"/>
    <w:rsid w:val="00E458E7"/>
    <w:rsid w:val="00E512F9"/>
    <w:rsid w:val="00E53975"/>
    <w:rsid w:val="00E67DE9"/>
    <w:rsid w:val="00E832B9"/>
    <w:rsid w:val="00E833CE"/>
    <w:rsid w:val="00EA3CCF"/>
    <w:rsid w:val="00EB5186"/>
    <w:rsid w:val="00EC1518"/>
    <w:rsid w:val="00EC42D1"/>
    <w:rsid w:val="00EC50F7"/>
    <w:rsid w:val="00EC5E80"/>
    <w:rsid w:val="00EC7976"/>
    <w:rsid w:val="00ECB2C1"/>
    <w:rsid w:val="00ED53B0"/>
    <w:rsid w:val="00EF3F03"/>
    <w:rsid w:val="00F12FC3"/>
    <w:rsid w:val="00F35478"/>
    <w:rsid w:val="00F361EF"/>
    <w:rsid w:val="00F43A46"/>
    <w:rsid w:val="00F45FD0"/>
    <w:rsid w:val="00F703D3"/>
    <w:rsid w:val="00F73F67"/>
    <w:rsid w:val="00F74E08"/>
    <w:rsid w:val="00F96EDD"/>
    <w:rsid w:val="00FC2678"/>
    <w:rsid w:val="00FC29CC"/>
    <w:rsid w:val="00FD58A4"/>
    <w:rsid w:val="010F72AC"/>
    <w:rsid w:val="010FB015"/>
    <w:rsid w:val="015855F5"/>
    <w:rsid w:val="01933A35"/>
    <w:rsid w:val="01D7C663"/>
    <w:rsid w:val="020AA0EE"/>
    <w:rsid w:val="028F4D5C"/>
    <w:rsid w:val="02C9E0E4"/>
    <w:rsid w:val="02D1F869"/>
    <w:rsid w:val="02E8E9DA"/>
    <w:rsid w:val="0411FD36"/>
    <w:rsid w:val="0423B56E"/>
    <w:rsid w:val="05315DCD"/>
    <w:rsid w:val="057B229D"/>
    <w:rsid w:val="061E108E"/>
    <w:rsid w:val="06304753"/>
    <w:rsid w:val="06541237"/>
    <w:rsid w:val="069764F0"/>
    <w:rsid w:val="07017AB7"/>
    <w:rsid w:val="073AC2D2"/>
    <w:rsid w:val="076039BF"/>
    <w:rsid w:val="0874D0B4"/>
    <w:rsid w:val="090038D7"/>
    <w:rsid w:val="0914198F"/>
    <w:rsid w:val="0919312D"/>
    <w:rsid w:val="0985524C"/>
    <w:rsid w:val="09E9F142"/>
    <w:rsid w:val="0AEE26B5"/>
    <w:rsid w:val="0AFF3181"/>
    <w:rsid w:val="0BB0433E"/>
    <w:rsid w:val="0CE54112"/>
    <w:rsid w:val="0D2B99E3"/>
    <w:rsid w:val="0D3A194B"/>
    <w:rsid w:val="0DAE5C95"/>
    <w:rsid w:val="0DF53756"/>
    <w:rsid w:val="0E60EA01"/>
    <w:rsid w:val="0E83EFD8"/>
    <w:rsid w:val="0E96500D"/>
    <w:rsid w:val="0EE803AF"/>
    <w:rsid w:val="0F5F88EF"/>
    <w:rsid w:val="0F827FCA"/>
    <w:rsid w:val="1028FF42"/>
    <w:rsid w:val="10694952"/>
    <w:rsid w:val="1083D410"/>
    <w:rsid w:val="10F2FEC8"/>
    <w:rsid w:val="125ED153"/>
    <w:rsid w:val="12D36663"/>
    <w:rsid w:val="12D84ABD"/>
    <w:rsid w:val="1310C696"/>
    <w:rsid w:val="13862387"/>
    <w:rsid w:val="140143F6"/>
    <w:rsid w:val="14656227"/>
    <w:rsid w:val="15119D7A"/>
    <w:rsid w:val="151B54C8"/>
    <w:rsid w:val="16F3E01D"/>
    <w:rsid w:val="170D9932"/>
    <w:rsid w:val="17ADD32E"/>
    <w:rsid w:val="17DD2D8E"/>
    <w:rsid w:val="188B1130"/>
    <w:rsid w:val="18A96993"/>
    <w:rsid w:val="19525E3C"/>
    <w:rsid w:val="19D93407"/>
    <w:rsid w:val="19E50E9D"/>
    <w:rsid w:val="1A0E2935"/>
    <w:rsid w:val="1AD3BA5E"/>
    <w:rsid w:val="1B49E769"/>
    <w:rsid w:val="1BB6622A"/>
    <w:rsid w:val="1C4D8B39"/>
    <w:rsid w:val="1C4E7B59"/>
    <w:rsid w:val="1C69CBA1"/>
    <w:rsid w:val="1CBC9915"/>
    <w:rsid w:val="1CC23B54"/>
    <w:rsid w:val="1F37CD21"/>
    <w:rsid w:val="206CC77E"/>
    <w:rsid w:val="209DF3E9"/>
    <w:rsid w:val="20B47B78"/>
    <w:rsid w:val="20DE7CC9"/>
    <w:rsid w:val="21A730C2"/>
    <w:rsid w:val="21A7D6AB"/>
    <w:rsid w:val="21BE5A42"/>
    <w:rsid w:val="220001B3"/>
    <w:rsid w:val="2230FFB7"/>
    <w:rsid w:val="22504BD9"/>
    <w:rsid w:val="228553CA"/>
    <w:rsid w:val="22A80D6C"/>
    <w:rsid w:val="22C52C6D"/>
    <w:rsid w:val="22E18690"/>
    <w:rsid w:val="241CF2F2"/>
    <w:rsid w:val="2424C633"/>
    <w:rsid w:val="247D56F1"/>
    <w:rsid w:val="25101A70"/>
    <w:rsid w:val="2518DF43"/>
    <w:rsid w:val="2574EF04"/>
    <w:rsid w:val="25B8C353"/>
    <w:rsid w:val="26980600"/>
    <w:rsid w:val="26CC4A10"/>
    <w:rsid w:val="275493B4"/>
    <w:rsid w:val="2829B9DB"/>
    <w:rsid w:val="284676E0"/>
    <w:rsid w:val="2889B5A3"/>
    <w:rsid w:val="29C37ED9"/>
    <w:rsid w:val="29E58C42"/>
    <w:rsid w:val="29F3F4FB"/>
    <w:rsid w:val="2B493B1F"/>
    <w:rsid w:val="2C11742C"/>
    <w:rsid w:val="2C2804D7"/>
    <w:rsid w:val="2DB7E399"/>
    <w:rsid w:val="2E57A754"/>
    <w:rsid w:val="2EF65A62"/>
    <w:rsid w:val="30B889F9"/>
    <w:rsid w:val="3102794F"/>
    <w:rsid w:val="31541A86"/>
    <w:rsid w:val="322B525D"/>
    <w:rsid w:val="322DFB24"/>
    <w:rsid w:val="32DDF618"/>
    <w:rsid w:val="331E80BE"/>
    <w:rsid w:val="33410A39"/>
    <w:rsid w:val="334BEDB8"/>
    <w:rsid w:val="346388EF"/>
    <w:rsid w:val="34D36816"/>
    <w:rsid w:val="35BF9EC7"/>
    <w:rsid w:val="3607F0AF"/>
    <w:rsid w:val="36488FBF"/>
    <w:rsid w:val="36EEEC55"/>
    <w:rsid w:val="38147B5C"/>
    <w:rsid w:val="38B7F3CD"/>
    <w:rsid w:val="38BCC6AB"/>
    <w:rsid w:val="39BF57AD"/>
    <w:rsid w:val="3A161530"/>
    <w:rsid w:val="3A252C51"/>
    <w:rsid w:val="3AA2D786"/>
    <w:rsid w:val="3C186800"/>
    <w:rsid w:val="3CED47FE"/>
    <w:rsid w:val="3CF8B0B5"/>
    <w:rsid w:val="3DC675F7"/>
    <w:rsid w:val="3DDD6CA5"/>
    <w:rsid w:val="3DE1E688"/>
    <w:rsid w:val="3E522E4E"/>
    <w:rsid w:val="3E8D1476"/>
    <w:rsid w:val="3EED0DFE"/>
    <w:rsid w:val="3EF08C3E"/>
    <w:rsid w:val="3F793D06"/>
    <w:rsid w:val="3F7DB6E9"/>
    <w:rsid w:val="40357CDC"/>
    <w:rsid w:val="40723332"/>
    <w:rsid w:val="407CAB94"/>
    <w:rsid w:val="40B0C7F8"/>
    <w:rsid w:val="4108A0B0"/>
    <w:rsid w:val="41631FD1"/>
    <w:rsid w:val="42267B29"/>
    <w:rsid w:val="434EE953"/>
    <w:rsid w:val="435F1B89"/>
    <w:rsid w:val="43D1A80E"/>
    <w:rsid w:val="444C08C5"/>
    <w:rsid w:val="449AC093"/>
    <w:rsid w:val="44AC9469"/>
    <w:rsid w:val="44BEE01C"/>
    <w:rsid w:val="4529FE03"/>
    <w:rsid w:val="453E091C"/>
    <w:rsid w:val="454C26E5"/>
    <w:rsid w:val="4633C5C6"/>
    <w:rsid w:val="463690F4"/>
    <w:rsid w:val="46A5B4F2"/>
    <w:rsid w:val="47543275"/>
    <w:rsid w:val="48A39370"/>
    <w:rsid w:val="48F002D6"/>
    <w:rsid w:val="4966CA38"/>
    <w:rsid w:val="49CE5D0D"/>
    <w:rsid w:val="4AA39524"/>
    <w:rsid w:val="4AF3B00E"/>
    <w:rsid w:val="4B6A2D6E"/>
    <w:rsid w:val="4BBCCA53"/>
    <w:rsid w:val="4C72EE64"/>
    <w:rsid w:val="4C8F806F"/>
    <w:rsid w:val="4D07342B"/>
    <w:rsid w:val="4D14A1DE"/>
    <w:rsid w:val="4D9EA8DF"/>
    <w:rsid w:val="4E105ACC"/>
    <w:rsid w:val="4E225459"/>
    <w:rsid w:val="4E6518A3"/>
    <w:rsid w:val="4E8551C6"/>
    <w:rsid w:val="4EC6EE49"/>
    <w:rsid w:val="4FC72131"/>
    <w:rsid w:val="501EAB83"/>
    <w:rsid w:val="503362D0"/>
    <w:rsid w:val="507ED83D"/>
    <w:rsid w:val="5090C0E5"/>
    <w:rsid w:val="50F72B4E"/>
    <w:rsid w:val="510A5B8A"/>
    <w:rsid w:val="51D96EF2"/>
    <w:rsid w:val="521A0BB6"/>
    <w:rsid w:val="52238E26"/>
    <w:rsid w:val="52E0DCB9"/>
    <w:rsid w:val="52FEC1F3"/>
    <w:rsid w:val="549A9254"/>
    <w:rsid w:val="551621A2"/>
    <w:rsid w:val="55AC65F8"/>
    <w:rsid w:val="568F5118"/>
    <w:rsid w:val="57854DAE"/>
    <w:rsid w:val="57D23316"/>
    <w:rsid w:val="59ACDF63"/>
    <w:rsid w:val="5A97E1C5"/>
    <w:rsid w:val="5AEEE103"/>
    <w:rsid w:val="5C152440"/>
    <w:rsid w:val="5CA5A439"/>
    <w:rsid w:val="5DC31034"/>
    <w:rsid w:val="5E41749A"/>
    <w:rsid w:val="5E55AE90"/>
    <w:rsid w:val="5E74035E"/>
    <w:rsid w:val="5EDC837E"/>
    <w:rsid w:val="5F5EE095"/>
    <w:rsid w:val="5FA0BE21"/>
    <w:rsid w:val="6190729F"/>
    <w:rsid w:val="620C5302"/>
    <w:rsid w:val="621D33C7"/>
    <w:rsid w:val="62516852"/>
    <w:rsid w:val="62B4F66C"/>
    <w:rsid w:val="62D24616"/>
    <w:rsid w:val="63FC76BA"/>
    <w:rsid w:val="64152508"/>
    <w:rsid w:val="6497F591"/>
    <w:rsid w:val="667A2B96"/>
    <w:rsid w:val="668A8F60"/>
    <w:rsid w:val="66B3FA61"/>
    <w:rsid w:val="66D05625"/>
    <w:rsid w:val="67137EB9"/>
    <w:rsid w:val="67607E6E"/>
    <w:rsid w:val="67899F01"/>
    <w:rsid w:val="686A7471"/>
    <w:rsid w:val="68933EDE"/>
    <w:rsid w:val="6893BC61"/>
    <w:rsid w:val="68EA843C"/>
    <w:rsid w:val="692F8779"/>
    <w:rsid w:val="6972EC6A"/>
    <w:rsid w:val="6A1DCBCC"/>
    <w:rsid w:val="6A32D57A"/>
    <w:rsid w:val="6A536589"/>
    <w:rsid w:val="6C5C706D"/>
    <w:rsid w:val="6CA1822F"/>
    <w:rsid w:val="6ED4BF92"/>
    <w:rsid w:val="6F12A60A"/>
    <w:rsid w:val="6F233DEB"/>
    <w:rsid w:val="6F2B2151"/>
    <w:rsid w:val="6F459E6F"/>
    <w:rsid w:val="7046B64B"/>
    <w:rsid w:val="70A777C0"/>
    <w:rsid w:val="7114D0CF"/>
    <w:rsid w:val="7118C246"/>
    <w:rsid w:val="726A7FA0"/>
    <w:rsid w:val="72FBA6FD"/>
    <w:rsid w:val="735096ED"/>
    <w:rsid w:val="73586376"/>
    <w:rsid w:val="73D185BC"/>
    <w:rsid w:val="7454B51D"/>
    <w:rsid w:val="74AE3354"/>
    <w:rsid w:val="74FC01C0"/>
    <w:rsid w:val="7518D2B4"/>
    <w:rsid w:val="753C9A77"/>
    <w:rsid w:val="75820799"/>
    <w:rsid w:val="75823148"/>
    <w:rsid w:val="76BDF84D"/>
    <w:rsid w:val="7738A69B"/>
    <w:rsid w:val="77BFE172"/>
    <w:rsid w:val="77E4B916"/>
    <w:rsid w:val="781E2F93"/>
    <w:rsid w:val="782BD499"/>
    <w:rsid w:val="785ED833"/>
    <w:rsid w:val="787925EF"/>
    <w:rsid w:val="7912CBB4"/>
    <w:rsid w:val="7923D42B"/>
    <w:rsid w:val="7989DAD0"/>
    <w:rsid w:val="7A173BEF"/>
    <w:rsid w:val="7A68A5E4"/>
    <w:rsid w:val="7A6AD1E1"/>
    <w:rsid w:val="7B1870A0"/>
    <w:rsid w:val="7B8D3820"/>
    <w:rsid w:val="7B947BBE"/>
    <w:rsid w:val="7D4C9712"/>
    <w:rsid w:val="7D7965F3"/>
    <w:rsid w:val="7E20C193"/>
    <w:rsid w:val="7E2E5743"/>
    <w:rsid w:val="7E436DBD"/>
    <w:rsid w:val="7EC438FA"/>
    <w:rsid w:val="7EE864C8"/>
    <w:rsid w:val="7F50444A"/>
    <w:rsid w:val="7F72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484F5"/>
  <w15:chartTrackingRefBased/>
  <w15:docId w15:val="{602C4FD3-2523-4A45-94B7-9C23F2C0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E401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246AF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E4010E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customStyle="1" w:styleId="small">
    <w:name w:val="small"/>
    <w:basedOn w:val="Normal"/>
    <w:rsid w:val="00E4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4010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4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western">
    <w:name w:val="western"/>
    <w:basedOn w:val="Normal"/>
    <w:rsid w:val="00E4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body">
    <w:name w:val="textbody"/>
    <w:basedOn w:val="Normal"/>
    <w:rsid w:val="002B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itacao">
    <w:name w:val="citacao"/>
    <w:basedOn w:val="Normal"/>
    <w:rsid w:val="002B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D2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CAB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45FD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5FD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45FD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45FD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5FD0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CB2DA8"/>
    <w:pPr>
      <w:spacing w:after="0" w:line="240" w:lineRule="auto"/>
    </w:pPr>
  </w:style>
  <w:style w:type="character" w:styleId="HiperlinkVisitado">
    <w:name w:val="FollowedHyperlink"/>
    <w:basedOn w:val="Fontepargpadro"/>
    <w:uiPriority w:val="99"/>
    <w:semiHidden/>
    <w:unhideWhenUsed/>
    <w:rsid w:val="00B216B6"/>
    <w:rPr>
      <w:color w:val="954F72" w:themeColor="followedHyperlink"/>
      <w:u w:val="single"/>
    </w:rPr>
  </w:style>
  <w:style w:type="paragraph" w:customStyle="1" w:styleId="dou-paragraph">
    <w:name w:val="dou-paragraph"/>
    <w:basedOn w:val="Normal"/>
    <w:rsid w:val="00B21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dentifica">
    <w:name w:val="identifica"/>
    <w:basedOn w:val="Normal"/>
    <w:rsid w:val="00EB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menta">
    <w:name w:val="ementa"/>
    <w:basedOn w:val="Normal"/>
    <w:rsid w:val="00EB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222181"/>
    <w:pPr>
      <w:ind w:left="720"/>
      <w:contextualSpacing/>
    </w:pPr>
  </w:style>
  <w:style w:type="paragraph" w:customStyle="1" w:styleId="Alnea">
    <w:name w:val="Alínea"/>
    <w:qFormat/>
    <w:rsid w:val="00B6403C"/>
    <w:pPr>
      <w:widowControl w:val="0"/>
      <w:numPr>
        <w:ilvl w:val="2"/>
        <w:numId w:val="8"/>
      </w:numPr>
      <w:autoSpaceDN w:val="0"/>
      <w:spacing w:before="120" w:after="0" w:line="240" w:lineRule="auto"/>
      <w:jc w:val="both"/>
      <w:textAlignment w:val="baseline"/>
    </w:pPr>
    <w:rPr>
      <w:rFonts w:ascii="Calibri" w:eastAsia="Lucida Sans Unicode" w:hAnsi="Calibri" w:cs="Mangal"/>
      <w:kern w:val="3"/>
      <w:sz w:val="24"/>
      <w:szCs w:val="24"/>
      <w:lang w:eastAsia="zh-CN"/>
    </w:rPr>
  </w:style>
  <w:style w:type="paragraph" w:customStyle="1" w:styleId="Artigo">
    <w:name w:val="Artigo"/>
    <w:basedOn w:val="Normal"/>
    <w:qFormat/>
    <w:rsid w:val="00B6403C"/>
    <w:pPr>
      <w:widowControl w:val="0"/>
      <w:numPr>
        <w:numId w:val="8"/>
      </w:numPr>
      <w:tabs>
        <w:tab w:val="left" w:pos="851"/>
      </w:tabs>
      <w:suppressAutoHyphens/>
      <w:autoSpaceDN w:val="0"/>
      <w:spacing w:before="180" w:after="0" w:line="240" w:lineRule="auto"/>
      <w:ind w:left="4820"/>
      <w:jc w:val="both"/>
      <w:textAlignment w:val="baseline"/>
    </w:pPr>
    <w:rPr>
      <w:rFonts w:ascii="Calibri" w:eastAsia="Lucida Sans Unicode" w:hAnsi="Calibri" w:cs="Mangal"/>
      <w:kern w:val="3"/>
      <w:sz w:val="24"/>
      <w:szCs w:val="24"/>
      <w:lang w:eastAsia="zh-CN" w:bidi="hi-IN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Pargrafo">
    <w:name w:val="Parágrafo"/>
    <w:basedOn w:val="Artigo"/>
    <w:qFormat/>
    <w:rsid w:val="00B6403C"/>
    <w:pPr>
      <w:numPr>
        <w:ilvl w:val="3"/>
      </w:numPr>
    </w:pPr>
  </w:style>
  <w:style w:type="paragraph" w:customStyle="1" w:styleId="Inciso">
    <w:name w:val="Inciso"/>
    <w:basedOn w:val="Normal"/>
    <w:qFormat/>
    <w:rsid w:val="00B6403C"/>
    <w:pPr>
      <w:widowControl w:val="0"/>
      <w:numPr>
        <w:ilvl w:val="1"/>
        <w:numId w:val="8"/>
      </w:numPr>
      <w:suppressAutoHyphens/>
      <w:autoSpaceDN w:val="0"/>
      <w:spacing w:before="120" w:after="0" w:line="240" w:lineRule="auto"/>
      <w:jc w:val="both"/>
      <w:textAlignment w:val="baseline"/>
    </w:pPr>
    <w:rPr>
      <w:rFonts w:ascii="Calibri" w:eastAsia="Lucida Sans Unicode" w:hAnsi="Calibri" w:cs="Mangal"/>
      <w:kern w:val="3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8905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9058F"/>
  </w:style>
  <w:style w:type="paragraph" w:styleId="Rodap">
    <w:name w:val="footer"/>
    <w:basedOn w:val="Normal"/>
    <w:link w:val="RodapChar"/>
    <w:uiPriority w:val="99"/>
    <w:unhideWhenUsed/>
    <w:rsid w:val="008905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90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8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6977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5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4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15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2637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4" w:color="2C66CE"/>
                            <w:left w:val="none" w:sz="0" w:space="0" w:color="auto"/>
                            <w:bottom w:val="single" w:sz="6" w:space="4" w:color="D6DCD7"/>
                            <w:right w:val="none" w:sz="0" w:space="0" w:color="auto"/>
                          </w:divBdr>
                        </w:div>
                      </w:divsChild>
                    </w:div>
                    <w:div w:id="923686938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4" w:color="2C66CE"/>
                            <w:left w:val="none" w:sz="0" w:space="0" w:color="auto"/>
                            <w:bottom w:val="single" w:sz="6" w:space="4" w:color="D6DCD7"/>
                            <w:right w:val="none" w:sz="0" w:space="0" w:color="auto"/>
                          </w:divBdr>
                        </w:div>
                      </w:divsChild>
                    </w:div>
                    <w:div w:id="983002497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1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4" w:color="2C66CE"/>
                            <w:left w:val="none" w:sz="0" w:space="0" w:color="auto"/>
                            <w:bottom w:val="single" w:sz="6" w:space="4" w:color="D6DCD7"/>
                            <w:right w:val="none" w:sz="0" w:space="0" w:color="auto"/>
                          </w:divBdr>
                        </w:div>
                      </w:divsChild>
                    </w:div>
                    <w:div w:id="1087730241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70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4" w:color="2C66CE"/>
                            <w:left w:val="none" w:sz="0" w:space="0" w:color="auto"/>
                            <w:bottom w:val="single" w:sz="6" w:space="4" w:color="D6DCD7"/>
                            <w:right w:val="none" w:sz="0" w:space="0" w:color="auto"/>
                          </w:divBdr>
                        </w:div>
                      </w:divsChild>
                    </w:div>
                    <w:div w:id="1335187509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4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4" w:color="2C66CE"/>
                            <w:left w:val="none" w:sz="0" w:space="0" w:color="auto"/>
                            <w:bottom w:val="single" w:sz="6" w:space="4" w:color="D6DCD7"/>
                            <w:right w:val="none" w:sz="0" w:space="0" w:color="auto"/>
                          </w:divBdr>
                        </w:div>
                        <w:div w:id="98763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6472396">
              <w:marLeft w:val="0"/>
              <w:marRight w:val="0"/>
              <w:marTop w:val="3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analto.gov.br/ccivil_03/_Ato2019-2022/2020/Decreto/D10416.htm" TargetMode="External"/><Relationship Id="rId18" Type="http://schemas.openxmlformats.org/officeDocument/2006/relationships/hyperlink" Target="https://www.planalto.gov.br/ccivil_03/_Ato2007-2010/2010/Lei/L12334.htm" TargetMode="External"/><Relationship Id="rId26" Type="http://schemas.openxmlformats.org/officeDocument/2006/relationships/hyperlink" Target="https://www.planalto.gov.br/ccivil_03/_ato2011-2014/2012/decreto/d7724.ht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planalto.gov.br/ccivil_03/_Ato2007-2010/2010/Lei/L12334.htm" TargetMode="External"/><Relationship Id="rId34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legislacao.planalto.gov.br/legisla/legislacao.nsf/Viw_Identificacao/DEC%2011.763-2023?OpenDocument" TargetMode="External"/><Relationship Id="rId17" Type="http://schemas.openxmlformats.org/officeDocument/2006/relationships/hyperlink" Target="https://www.planalto.gov.br/ccivil_03/_Ato2007-2010/2010/Lei/L12334.htm" TargetMode="External"/><Relationship Id="rId25" Type="http://schemas.openxmlformats.org/officeDocument/2006/relationships/hyperlink" Target="https://www.planalto.gov.br/ccivil_03/_ato2011-2014/2011/lei/l12527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analto.gov.br/ccivil_03/_Ato2007-2010/2010/Lei/L12334.htm" TargetMode="External"/><Relationship Id="rId20" Type="http://schemas.openxmlformats.org/officeDocument/2006/relationships/hyperlink" Target="https://www.planalto.gov.br/ccivil_03/_Ato2007-2010/2010/Lei/L12334.ht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egislacao.planalto.gov.br/legisla/legislacao.nsf/Viw_Identificacao/DEC%2011.310-2022?OpenDocument" TargetMode="External"/><Relationship Id="rId24" Type="http://schemas.openxmlformats.org/officeDocument/2006/relationships/hyperlink" Target="https://www.planalto.gov.br/ccivil_03/decreto/d1171.ht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planalto.gov.br/ccivil_03/_Ato2007-2010/2010/Lei/L12334.htm" TargetMode="External"/><Relationship Id="rId23" Type="http://schemas.openxmlformats.org/officeDocument/2006/relationships/hyperlink" Target="https://www.planalto.gov.br/ccivil_03/_ato2011-2014/2013/lei/l12813.htm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planalto.gov.br/ccivil_03/_Ato2007-2010/2010/Lei/L12334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lanalto.gov.br/ccivil_03/_Ato2007-2010/2010/Lei/L12334.htm" TargetMode="External"/><Relationship Id="rId22" Type="http://schemas.openxmlformats.org/officeDocument/2006/relationships/hyperlink" Target="https://www.planalto.gov.br/ccivil_03/_Ato2007-2010/2010/Lei/L12334.htm" TargetMode="External"/><Relationship Id="rId27" Type="http://schemas.openxmlformats.org/officeDocument/2006/relationships/footer" Target="footer1.xml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3ef30-26c2-4628-9e28-9aa32931ee0c" xsi:nil="true"/>
    <lcf76f155ced4ddcb4097134ff3c332f xmlns="998dde0f-b83e-4e05-a35a-1c6b5b59a8c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0A6C5D3A1D5541A2BDB30CD2C1D1C4" ma:contentTypeVersion="15" ma:contentTypeDescription="Crie um novo documento." ma:contentTypeScope="" ma:versionID="39ddf4bab237595921fc7e87b40e0b58">
  <xsd:schema xmlns:xsd="http://www.w3.org/2001/XMLSchema" xmlns:xs="http://www.w3.org/2001/XMLSchema" xmlns:p="http://schemas.microsoft.com/office/2006/metadata/properties" xmlns:ns2="998dde0f-b83e-4e05-a35a-1c6b5b59a8c3" xmlns:ns3="6653ef30-26c2-4628-9e28-9aa32931ee0c" targetNamespace="http://schemas.microsoft.com/office/2006/metadata/properties" ma:root="true" ma:fieldsID="5a28231a3d7f8d21d85d7b43ef219147" ns2:_="" ns3:_="">
    <xsd:import namespace="998dde0f-b83e-4e05-a35a-1c6b5b59a8c3"/>
    <xsd:import namespace="6653ef30-26c2-4628-9e28-9aa32931ee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dde0f-b83e-4e05-a35a-1c6b5b59a8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eb10998-98aa-4c79-ad86-5c465d50d2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3ef30-26c2-4628-9e28-9aa32931ee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be53e33-6a1d-4ec7-9947-2f1c10c75e9f}" ma:internalName="TaxCatchAll" ma:showField="CatchAllData" ma:web="6653ef30-26c2-4628-9e28-9aa32931ee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D7FDB-93AA-4841-A7E6-FB0AC7D85C0A}">
  <ds:schemaRefs>
    <ds:schemaRef ds:uri="http://schemas.microsoft.com/office/2006/metadata/properties"/>
    <ds:schemaRef ds:uri="http://schemas.microsoft.com/office/infopath/2007/PartnerControls"/>
    <ds:schemaRef ds:uri="6653ef30-26c2-4628-9e28-9aa32931ee0c"/>
    <ds:schemaRef ds:uri="998dde0f-b83e-4e05-a35a-1c6b5b59a8c3"/>
  </ds:schemaRefs>
</ds:datastoreItem>
</file>

<file path=customXml/itemProps2.xml><?xml version="1.0" encoding="utf-8"?>
<ds:datastoreItem xmlns:ds="http://schemas.openxmlformats.org/officeDocument/2006/customXml" ds:itemID="{2CAC4B1F-6303-44D5-A4DC-5AC85D0FD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dde0f-b83e-4e05-a35a-1c6b5b59a8c3"/>
    <ds:schemaRef ds:uri="6653ef30-26c2-4628-9e28-9aa32931e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2D740D-EED6-44C1-8F2D-A9BC4FC41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F09068-7EC0-4BF7-9AE0-77ED5CCD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2612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5</cp:revision>
  <cp:lastPrinted>2024-03-19T20:13:00Z</cp:lastPrinted>
  <dcterms:created xsi:type="dcterms:W3CDTF">2024-03-27T17:33:00Z</dcterms:created>
  <dcterms:modified xsi:type="dcterms:W3CDTF">2024-03-27T19:13:00Z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0x0101004F0A6C5D3A1D5541A2BDB30CD2C1D1C4</vt:lpwstr>
  </property>
  <property fmtid="{D5CDD505-2E9C-101B-9397-08002B2CF9AE}" pid="3" name="MediaServiceImageTags">
    <vt:lpwstr/>
  </property>
</Properties>
</file>